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71353" w:rsidR="00337319" w:rsidP="7E140D34" w:rsidRDefault="00FE513D" w14:paraId="5A2CC8DD" w14:textId="64DF7864" w14:noSpellErr="1">
      <w:pPr>
        <w:pStyle w:val="a4"/>
        <w:rPr>
          <w:noProof/>
          <w:color w:val="1154CC"/>
          <w:lang w:val="uk-UA"/>
        </w:rPr>
      </w:pPr>
      <w:r w:rsidRPr="7E140D34" w:rsidR="00FE513D">
        <w:rPr>
          <w:noProof/>
          <w:lang w:val="uk-UA"/>
        </w:rPr>
        <w:t xml:space="preserve">Аналіз змін, що відбулись у </w:t>
      </w:r>
      <w:hyperlink r:id="Rfb3fa256b05e4cf9">
        <w:r w:rsidRPr="7E140D34" w:rsidR="00FE513D">
          <w:rPr>
            <w:noProof/>
            <w:color w:val="1154CC"/>
            <w:u w:val="thick" w:color="1154CC"/>
            <w:lang w:val="uk-UA"/>
          </w:rPr>
          <w:t>Таксономії</w:t>
        </w:r>
        <w:r w:rsidRPr="7E140D34" w:rsidR="00FE513D">
          <w:rPr>
            <w:noProof/>
            <w:color w:val="1154CC"/>
            <w:lang w:val="uk-UA"/>
          </w:rPr>
          <w:t xml:space="preserve"> </w:t>
        </w:r>
      </w:hyperlink>
      <w:r w:rsidRPr="7E140D34" w:rsidR="00871353">
        <w:rPr>
          <w:noProof/>
          <w:color w:val="34383A"/>
          <w:lang w:val="uk-UA"/>
        </w:rPr>
        <w:t>UA</w:t>
      </w:r>
      <w:bookmarkStart w:name="_GoBack" w:id="0"/>
      <w:bookmarkEnd w:id="0"/>
      <w:r w:rsidRPr="7E140D34" w:rsidR="00871353">
        <w:rPr>
          <w:noProof/>
          <w:color w:val="34383A"/>
          <w:lang w:val="uk-UA"/>
        </w:rPr>
        <w:t xml:space="preserve"> МСФЗ</w:t>
      </w:r>
      <w:r w:rsidRPr="7E140D34" w:rsidR="00871353">
        <w:rPr>
          <w:noProof/>
          <w:color w:val="1154CC"/>
          <w:lang w:val="uk-UA"/>
        </w:rPr>
        <w:t xml:space="preserve"> </w:t>
      </w:r>
      <w:r w:rsidRPr="7E140D34" w:rsidR="00871353">
        <w:rPr>
          <w:noProof/>
          <w:color w:val="34383A"/>
          <w:lang w:val="uk-UA"/>
        </w:rPr>
        <w:t xml:space="preserve">XBRL 2022 року </w:t>
      </w:r>
      <w:r w:rsidRPr="7E140D34" w:rsidR="00FE513D">
        <w:rPr>
          <w:noProof/>
          <w:lang w:val="uk-UA"/>
        </w:rPr>
        <w:t>у</w:t>
      </w:r>
      <w:r w:rsidRPr="7E140D34" w:rsidR="00FE513D">
        <w:rPr>
          <w:noProof/>
          <w:spacing w:val="-67"/>
          <w:lang w:val="uk-UA"/>
        </w:rPr>
        <w:t xml:space="preserve"> </w:t>
      </w:r>
      <w:r w:rsidRPr="7E140D34" w:rsidR="00FE513D">
        <w:rPr>
          <w:noProof/>
          <w:lang w:val="uk-UA"/>
        </w:rPr>
        <w:t>порівнянн</w:t>
      </w:r>
      <w:r w:rsidRPr="7E140D34" w:rsidR="00871353">
        <w:rPr>
          <w:noProof/>
          <w:lang w:val="uk-UA"/>
        </w:rPr>
        <w:t>і</w:t>
      </w:r>
      <w:r w:rsidRPr="7E140D34" w:rsidR="00FE513D">
        <w:rPr>
          <w:noProof/>
          <w:spacing w:val="-3"/>
          <w:lang w:val="uk-UA"/>
        </w:rPr>
        <w:t xml:space="preserve"> </w:t>
      </w:r>
      <w:r w:rsidRPr="7E140D34" w:rsidR="00FE513D">
        <w:rPr>
          <w:noProof/>
          <w:lang w:val="uk-UA"/>
        </w:rPr>
        <w:t>з</w:t>
      </w:r>
      <w:r w:rsidRPr="7E140D34" w:rsidR="00FE513D">
        <w:rPr>
          <w:noProof/>
          <w:spacing w:val="-1"/>
          <w:lang w:val="uk-UA"/>
        </w:rPr>
        <w:t xml:space="preserve"> </w:t>
      </w:r>
      <w:r w:rsidRPr="7E140D34" w:rsidR="00FE513D">
        <w:rPr>
          <w:noProof/>
          <w:lang w:val="uk-UA"/>
        </w:rPr>
        <w:t>таксономією</w:t>
      </w:r>
      <w:r w:rsidRPr="7E140D34" w:rsidR="00FE513D">
        <w:rPr>
          <w:noProof/>
          <w:spacing w:val="-1"/>
          <w:lang w:val="uk-UA"/>
        </w:rPr>
        <w:t xml:space="preserve"> </w:t>
      </w:r>
      <w:r w:rsidRPr="7E140D34" w:rsidR="00FE513D">
        <w:rPr>
          <w:noProof/>
          <w:lang w:val="uk-UA"/>
        </w:rPr>
        <w:t>202</w:t>
      </w:r>
      <w:r w:rsidRPr="7E140D34" w:rsidR="00814868">
        <w:rPr>
          <w:noProof/>
          <w:lang w:val="uk-UA"/>
        </w:rPr>
        <w:t>1</w:t>
      </w:r>
      <w:r w:rsidRPr="7E140D34" w:rsidR="00FE513D">
        <w:rPr>
          <w:noProof/>
          <w:lang w:val="uk-UA"/>
        </w:rPr>
        <w:t xml:space="preserve"> року,</w:t>
      </w:r>
      <w:r w:rsidRPr="7E140D34" w:rsidR="00FE513D">
        <w:rPr>
          <w:noProof/>
          <w:spacing w:val="-2"/>
          <w:lang w:val="uk-UA"/>
        </w:rPr>
        <w:t xml:space="preserve"> </w:t>
      </w:r>
      <w:r w:rsidRPr="7E140D34" w:rsidR="00FE513D">
        <w:rPr>
          <w:noProof/>
          <w:lang w:val="uk-UA"/>
        </w:rPr>
        <w:t>за</w:t>
      </w:r>
      <w:r w:rsidRPr="7E140D34" w:rsidR="00FE513D">
        <w:rPr>
          <w:noProof/>
          <w:spacing w:val="1"/>
          <w:lang w:val="uk-UA"/>
        </w:rPr>
        <w:t xml:space="preserve"> </w:t>
      </w:r>
      <w:r w:rsidRPr="7E140D34" w:rsidR="00FE513D">
        <w:rPr>
          <w:noProof/>
          <w:lang w:val="uk-UA"/>
        </w:rPr>
        <w:t>звітами</w:t>
      </w:r>
    </w:p>
    <w:p w:rsidR="00337319" w:rsidP="7E140D34" w:rsidRDefault="00337319" w14:paraId="0322BF86" w14:textId="77777777" w14:noSpellErr="1">
      <w:pPr>
        <w:pStyle w:val="a3"/>
        <w:spacing w:before="5"/>
        <w:rPr>
          <w:b w:val="1"/>
          <w:bCs w:val="1"/>
          <w:noProof/>
          <w:sz w:val="27"/>
          <w:szCs w:val="27"/>
          <w:lang w:val="uk-UA"/>
        </w:rPr>
      </w:pPr>
    </w:p>
    <w:p w:rsidRPr="00FE513D" w:rsidR="00337319" w:rsidP="7E140D34" w:rsidRDefault="00FE513D" w14:paraId="671A271B" w14:textId="77777777" w14:noSpellErr="1">
      <w:pPr>
        <w:spacing w:before="1" w:line="322" w:lineRule="exact"/>
        <w:ind w:left="117"/>
        <w:rPr>
          <w:i w:val="1"/>
          <w:iCs w:val="1"/>
          <w:noProof/>
          <w:sz w:val="24"/>
          <w:szCs w:val="24"/>
          <w:lang w:val="uk-UA"/>
        </w:rPr>
      </w:pPr>
      <w:r w:rsidRPr="7E140D34" w:rsidR="00FE513D">
        <w:rPr>
          <w:i w:val="1"/>
          <w:iCs w:val="1"/>
          <w:noProof/>
          <w:sz w:val="24"/>
          <w:szCs w:val="24"/>
          <w:lang w:val="uk-UA"/>
        </w:rPr>
        <w:t>Значення</w:t>
      </w:r>
      <w:r w:rsidRPr="7E140D34" w:rsidR="00FE513D">
        <w:rPr>
          <w:i w:val="1"/>
          <w:iCs w:val="1"/>
          <w:noProof/>
          <w:spacing w:val="-2"/>
          <w:sz w:val="24"/>
          <w:szCs w:val="24"/>
          <w:lang w:val="uk-UA"/>
        </w:rPr>
        <w:t xml:space="preserve"> </w:t>
      </w:r>
      <w:r w:rsidRPr="7E140D34" w:rsidR="00FE513D">
        <w:rPr>
          <w:i w:val="1"/>
          <w:iCs w:val="1"/>
          <w:noProof/>
          <w:sz w:val="24"/>
          <w:szCs w:val="24"/>
          <w:lang w:val="uk-UA"/>
        </w:rPr>
        <w:t>в</w:t>
      </w:r>
      <w:r w:rsidRPr="7E140D34" w:rsidR="00FE513D">
        <w:rPr>
          <w:i w:val="1"/>
          <w:iCs w:val="1"/>
          <w:noProof/>
          <w:spacing w:val="-1"/>
          <w:sz w:val="24"/>
          <w:szCs w:val="24"/>
          <w:lang w:val="uk-UA"/>
        </w:rPr>
        <w:t xml:space="preserve"> </w:t>
      </w:r>
      <w:r w:rsidRPr="7E140D34" w:rsidR="00FE513D">
        <w:rPr>
          <w:i w:val="1"/>
          <w:iCs w:val="1"/>
          <w:noProof/>
          <w:sz w:val="24"/>
          <w:szCs w:val="24"/>
          <w:lang w:val="uk-UA"/>
        </w:rPr>
        <w:t>таблиці:</w:t>
      </w:r>
    </w:p>
    <w:p w:rsidR="002D23CB" w:rsidP="7E140D34" w:rsidRDefault="00FE513D" w14:paraId="715B3630" w14:textId="77777777" w14:noSpellErr="1">
      <w:pPr>
        <w:pStyle w:val="a3"/>
        <w:spacing w:line="242" w:lineRule="auto"/>
        <w:ind w:left="117" w:right="156"/>
        <w:rPr>
          <w:noProof/>
          <w:spacing w:val="-68"/>
          <w:sz w:val="24"/>
          <w:szCs w:val="24"/>
          <w:lang w:val="uk-UA"/>
        </w:rPr>
      </w:pPr>
      <w:r w:rsidRPr="7E140D34" w:rsidR="00FE513D">
        <w:rPr>
          <w:noProof/>
          <w:sz w:val="24"/>
          <w:szCs w:val="24"/>
          <w:lang w:val="uk-UA"/>
        </w:rPr>
        <w:t>м/н - зміни, що відбулись у міжнародній таксономії та впроваджені в українській</w:t>
      </w:r>
      <w:r w:rsidRPr="7E140D34" w:rsidR="00EF001B">
        <w:rPr>
          <w:noProof/>
          <w:sz w:val="24"/>
          <w:szCs w:val="24"/>
          <w:lang w:val="uk-UA"/>
        </w:rPr>
        <w:t xml:space="preserve"> </w:t>
      </w:r>
      <w:r w:rsidRPr="7E140D34" w:rsidR="00871353">
        <w:rPr>
          <w:noProof/>
          <w:spacing w:val="-68"/>
          <w:sz w:val="24"/>
          <w:szCs w:val="24"/>
          <w:lang w:val="uk-UA"/>
        </w:rPr>
        <w:t>;</w:t>
      </w:r>
    </w:p>
    <w:p w:rsidRPr="00FE513D" w:rsidR="00337319" w:rsidP="7E140D34" w:rsidRDefault="00FE513D" w14:paraId="533AB830" w14:textId="3996CA03">
      <w:pPr>
        <w:pStyle w:val="a3"/>
        <w:spacing w:line="242" w:lineRule="auto"/>
        <w:ind w:left="117" w:right="156"/>
        <w:rPr>
          <w:noProof/>
          <w:sz w:val="24"/>
          <w:szCs w:val="24"/>
          <w:lang w:val="uk-UA"/>
        </w:rPr>
      </w:pPr>
      <w:r w:rsidRPr="7E140D34" w:rsidR="00FE513D">
        <w:rPr>
          <w:noProof/>
          <w:sz w:val="24"/>
          <w:szCs w:val="24"/>
          <w:lang w:val="uk-UA"/>
        </w:rPr>
        <w:t>укр</w:t>
      </w:r>
      <w:r w:rsidRPr="7E140D34" w:rsidR="00FE513D">
        <w:rPr>
          <w:noProof/>
          <w:sz w:val="24"/>
          <w:szCs w:val="24"/>
          <w:lang w:val="uk-UA"/>
        </w:rPr>
        <w:t xml:space="preserve"> -</w:t>
      </w:r>
      <w:r w:rsidRPr="7E140D34" w:rsidR="00FE513D">
        <w:rPr>
          <w:noProof/>
          <w:spacing w:val="-1"/>
          <w:sz w:val="24"/>
          <w:szCs w:val="24"/>
          <w:lang w:val="uk-UA"/>
        </w:rPr>
        <w:t xml:space="preserve"> </w:t>
      </w:r>
      <w:r w:rsidRPr="7E140D34" w:rsidR="00FE513D">
        <w:rPr>
          <w:noProof/>
          <w:sz w:val="24"/>
          <w:szCs w:val="24"/>
          <w:lang w:val="uk-UA"/>
        </w:rPr>
        <w:t>зміни,</w:t>
      </w:r>
      <w:r w:rsidRPr="7E140D34" w:rsidR="00FE513D">
        <w:rPr>
          <w:noProof/>
          <w:spacing w:val="-1"/>
          <w:sz w:val="24"/>
          <w:szCs w:val="24"/>
          <w:lang w:val="uk-UA"/>
        </w:rPr>
        <w:t xml:space="preserve"> </w:t>
      </w:r>
      <w:r w:rsidRPr="7E140D34" w:rsidR="00FE513D">
        <w:rPr>
          <w:noProof/>
          <w:sz w:val="24"/>
          <w:szCs w:val="24"/>
          <w:lang w:val="uk-UA"/>
        </w:rPr>
        <w:t>що</w:t>
      </w:r>
      <w:r w:rsidRPr="7E140D34" w:rsidR="00FE513D">
        <w:rPr>
          <w:noProof/>
          <w:spacing w:val="1"/>
          <w:sz w:val="24"/>
          <w:szCs w:val="24"/>
          <w:lang w:val="uk-UA"/>
        </w:rPr>
        <w:t xml:space="preserve"> </w:t>
      </w:r>
      <w:r w:rsidRPr="7E140D34" w:rsidR="00FE513D">
        <w:rPr>
          <w:noProof/>
          <w:sz w:val="24"/>
          <w:szCs w:val="24"/>
          <w:lang w:val="uk-UA"/>
        </w:rPr>
        <w:t>відбулись</w:t>
      </w:r>
      <w:r w:rsidRPr="7E140D34" w:rsidR="00FE513D">
        <w:rPr>
          <w:noProof/>
          <w:spacing w:val="-2"/>
          <w:sz w:val="24"/>
          <w:szCs w:val="24"/>
          <w:lang w:val="uk-UA"/>
        </w:rPr>
        <w:t xml:space="preserve"> </w:t>
      </w:r>
      <w:r w:rsidRPr="7E140D34" w:rsidR="00FE513D">
        <w:rPr>
          <w:noProof/>
          <w:sz w:val="24"/>
          <w:szCs w:val="24"/>
          <w:lang w:val="uk-UA"/>
        </w:rPr>
        <w:t>в</w:t>
      </w:r>
      <w:r w:rsidRPr="7E140D34" w:rsidR="00FE513D">
        <w:rPr>
          <w:noProof/>
          <w:spacing w:val="-1"/>
          <w:sz w:val="24"/>
          <w:szCs w:val="24"/>
          <w:lang w:val="uk-UA"/>
        </w:rPr>
        <w:t xml:space="preserve"> </w:t>
      </w:r>
      <w:r w:rsidRPr="7E140D34" w:rsidR="00FE513D">
        <w:rPr>
          <w:noProof/>
          <w:sz w:val="24"/>
          <w:szCs w:val="24"/>
          <w:lang w:val="uk-UA"/>
        </w:rPr>
        <w:t>українській</w:t>
      </w:r>
      <w:r w:rsidRPr="7E140D34" w:rsidR="00FE513D">
        <w:rPr>
          <w:noProof/>
          <w:spacing w:val="-3"/>
          <w:sz w:val="24"/>
          <w:szCs w:val="24"/>
          <w:lang w:val="uk-UA"/>
        </w:rPr>
        <w:t xml:space="preserve"> </w:t>
      </w:r>
      <w:r w:rsidRPr="7E140D34" w:rsidR="00FE513D">
        <w:rPr>
          <w:noProof/>
          <w:sz w:val="24"/>
          <w:szCs w:val="24"/>
          <w:lang w:val="uk-UA"/>
        </w:rPr>
        <w:t>таксономії</w:t>
      </w:r>
      <w:r w:rsidRPr="7E140D34" w:rsidR="000E269F">
        <w:rPr>
          <w:noProof/>
          <w:sz w:val="24"/>
          <w:szCs w:val="24"/>
          <w:lang w:val="uk-UA"/>
        </w:rPr>
        <w:t xml:space="preserve">, в </w:t>
      </w:r>
      <w:r w:rsidRPr="7E140D34" w:rsidR="000E269F">
        <w:rPr>
          <w:noProof/>
          <w:sz w:val="24"/>
          <w:szCs w:val="24"/>
          <w:lang w:val="uk-UA"/>
        </w:rPr>
        <w:t>т.</w:t>
      </w:r>
      <w:r w:rsidRPr="7E140D34" w:rsidR="629FB181">
        <w:rPr>
          <w:noProof/>
          <w:sz w:val="24"/>
          <w:szCs w:val="24"/>
          <w:lang w:val="uk-UA"/>
        </w:rPr>
        <w:t xml:space="preserve"> </w:t>
      </w:r>
      <w:r w:rsidRPr="7E140D34" w:rsidR="000E269F">
        <w:rPr>
          <w:noProof/>
          <w:sz w:val="24"/>
          <w:szCs w:val="24"/>
          <w:lang w:val="uk-UA"/>
        </w:rPr>
        <w:t>ч</w:t>
      </w:r>
      <w:r w:rsidRPr="7E140D34" w:rsidR="000E269F">
        <w:rPr>
          <w:noProof/>
          <w:sz w:val="24"/>
          <w:szCs w:val="24"/>
          <w:lang w:val="uk-UA"/>
        </w:rPr>
        <w:t>. зміни м/н характеру запроваджені</w:t>
      </w:r>
      <w:r w:rsidRPr="7E140D34" w:rsidR="00871353">
        <w:rPr>
          <w:noProof/>
          <w:sz w:val="24"/>
          <w:szCs w:val="24"/>
          <w:lang w:val="uk-UA"/>
        </w:rPr>
        <w:t xml:space="preserve"> з певним часовим лагом;</w:t>
      </w:r>
    </w:p>
    <w:p w:rsidR="00337319" w:rsidP="7E140D34" w:rsidRDefault="00FE513D" w14:paraId="0EB8E0E2" w14:textId="77777777" w14:noSpellErr="1">
      <w:pPr>
        <w:pStyle w:val="a3"/>
        <w:ind w:left="117" w:right="847"/>
        <w:rPr>
          <w:noProof/>
          <w:sz w:val="24"/>
          <w:szCs w:val="24"/>
          <w:lang w:val="uk-UA"/>
        </w:rPr>
      </w:pPr>
      <w:r w:rsidRPr="7E140D34" w:rsidR="00FE513D">
        <w:rPr>
          <w:noProof/>
          <w:sz w:val="24"/>
          <w:szCs w:val="24"/>
          <w:lang w:val="uk-UA"/>
        </w:rPr>
        <w:t xml:space="preserve">МD - деякі особливості впровадження змін таксономії програмі </w:t>
      </w:r>
      <w:r w:rsidRPr="7E140D34" w:rsidR="00FE513D">
        <w:rPr>
          <w:noProof/>
          <w:sz w:val="24"/>
          <w:szCs w:val="24"/>
          <w:lang w:val="uk-UA"/>
        </w:rPr>
        <w:t xml:space="preserve">M.E.Doc</w:t>
      </w:r>
      <w:r w:rsidRPr="7E140D34" w:rsidR="00FE513D">
        <w:rPr>
          <w:noProof/>
          <w:sz w:val="24"/>
          <w:szCs w:val="24"/>
          <w:lang w:val="uk-UA"/>
        </w:rPr>
        <w:t xml:space="preserve"> </w:t>
      </w:r>
      <w:r w:rsidRPr="7E140D34" w:rsidR="00FD7602">
        <w:rPr>
          <w:noProof/>
          <w:sz w:val="24"/>
          <w:szCs w:val="24"/>
          <w:lang w:val="uk-UA"/>
        </w:rPr>
        <w:t xml:space="preserve">та зміни </w:t>
      </w:r>
      <w:r w:rsidRPr="7E140D34" w:rsidR="00FE513D">
        <w:rPr>
          <w:noProof/>
          <w:sz w:val="24"/>
          <w:szCs w:val="24"/>
          <w:lang w:val="uk-UA"/>
        </w:rPr>
        <w:t>в</w:t>
      </w:r>
      <w:r w:rsidRPr="7E140D34" w:rsidR="002D23CB">
        <w:rPr>
          <w:noProof/>
          <w:spacing w:val="-1"/>
          <w:sz w:val="24"/>
          <w:szCs w:val="24"/>
          <w:lang w:val="uk-UA"/>
        </w:rPr>
        <w:t xml:space="preserve"> </w:t>
      </w:r>
      <w:r w:rsidRPr="7E140D34" w:rsidR="00FE513D">
        <w:rPr>
          <w:noProof/>
          <w:sz w:val="24"/>
          <w:szCs w:val="24"/>
          <w:lang w:val="uk-UA"/>
        </w:rPr>
        <w:t>програмі,</w:t>
      </w:r>
      <w:r w:rsidRPr="7E140D34" w:rsidR="00FE513D">
        <w:rPr>
          <w:noProof/>
          <w:spacing w:val="-1"/>
          <w:sz w:val="24"/>
          <w:szCs w:val="24"/>
          <w:lang w:val="uk-UA"/>
        </w:rPr>
        <w:t xml:space="preserve"> </w:t>
      </w:r>
      <w:r w:rsidRPr="7E140D34" w:rsidR="00692E8B">
        <w:rPr>
          <w:noProof/>
          <w:spacing w:val="-1"/>
          <w:sz w:val="24"/>
          <w:szCs w:val="24"/>
          <w:lang w:val="uk-UA"/>
        </w:rPr>
        <w:t>пов’язані /</w:t>
      </w:r>
      <w:r w:rsidRPr="7E140D34" w:rsidR="00FE513D">
        <w:rPr>
          <w:noProof/>
          <w:sz w:val="24"/>
          <w:szCs w:val="24"/>
          <w:lang w:val="uk-UA"/>
        </w:rPr>
        <w:t>не</w:t>
      </w:r>
      <w:r w:rsidRPr="7E140D34" w:rsidR="00FE513D">
        <w:rPr>
          <w:noProof/>
          <w:spacing w:val="-3"/>
          <w:sz w:val="24"/>
          <w:szCs w:val="24"/>
          <w:lang w:val="uk-UA"/>
        </w:rPr>
        <w:t xml:space="preserve"> </w:t>
      </w:r>
      <w:r w:rsidRPr="7E140D34" w:rsidR="00FE513D">
        <w:rPr>
          <w:noProof/>
          <w:sz w:val="24"/>
          <w:szCs w:val="24"/>
          <w:lang w:val="uk-UA"/>
        </w:rPr>
        <w:t>пов’язані</w:t>
      </w:r>
      <w:r w:rsidRPr="7E140D34" w:rsidR="00FE513D">
        <w:rPr>
          <w:noProof/>
          <w:spacing w:val="1"/>
          <w:sz w:val="24"/>
          <w:szCs w:val="24"/>
          <w:lang w:val="uk-UA"/>
        </w:rPr>
        <w:t xml:space="preserve"> </w:t>
      </w:r>
      <w:r w:rsidRPr="7E140D34" w:rsidR="00FE513D">
        <w:rPr>
          <w:noProof/>
          <w:sz w:val="24"/>
          <w:szCs w:val="24"/>
          <w:lang w:val="uk-UA"/>
        </w:rPr>
        <w:t>зі</w:t>
      </w:r>
      <w:r w:rsidRPr="7E140D34" w:rsidR="00FE513D">
        <w:rPr>
          <w:noProof/>
          <w:spacing w:val="1"/>
          <w:sz w:val="24"/>
          <w:szCs w:val="24"/>
          <w:lang w:val="uk-UA"/>
        </w:rPr>
        <w:t xml:space="preserve"> </w:t>
      </w:r>
      <w:r w:rsidRPr="7E140D34" w:rsidR="00FE513D">
        <w:rPr>
          <w:noProof/>
          <w:sz w:val="24"/>
          <w:szCs w:val="24"/>
          <w:lang w:val="uk-UA"/>
        </w:rPr>
        <w:t>зміною</w:t>
      </w:r>
      <w:r w:rsidRPr="7E140D34" w:rsidR="00FE513D">
        <w:rPr>
          <w:noProof/>
          <w:spacing w:val="-1"/>
          <w:sz w:val="24"/>
          <w:szCs w:val="24"/>
          <w:lang w:val="uk-UA"/>
        </w:rPr>
        <w:t xml:space="preserve"> </w:t>
      </w:r>
      <w:r w:rsidRPr="7E140D34" w:rsidR="00FE513D">
        <w:rPr>
          <w:noProof/>
          <w:sz w:val="24"/>
          <w:szCs w:val="24"/>
          <w:lang w:val="uk-UA"/>
        </w:rPr>
        <w:t>таксономії</w:t>
      </w:r>
      <w:r w:rsidRPr="7E140D34" w:rsidR="00871353">
        <w:rPr>
          <w:noProof/>
          <w:sz w:val="24"/>
          <w:szCs w:val="24"/>
          <w:lang w:val="uk-UA"/>
        </w:rPr>
        <w:t>.</w:t>
      </w:r>
    </w:p>
    <w:p w:rsidR="00825C94" w:rsidP="7E140D34" w:rsidRDefault="00825C94" w14:paraId="6597F09A" w14:textId="77777777" w14:noSpellErr="1">
      <w:pPr>
        <w:pStyle w:val="a3"/>
        <w:ind w:left="117" w:right="847"/>
        <w:rPr>
          <w:noProof/>
          <w:sz w:val="24"/>
          <w:szCs w:val="24"/>
          <w:lang w:val="uk-UA"/>
        </w:rPr>
      </w:pPr>
    </w:p>
    <w:tbl>
      <w:tblPr>
        <w:tblStyle w:val="TableNormal"/>
        <w:tblW w:w="9903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2126"/>
        <w:gridCol w:w="7088"/>
      </w:tblGrid>
      <w:tr w:rsidRPr="00FE513D" w:rsidR="00825C94" w:rsidTr="7E140D34" w14:paraId="4F541D7F" w14:textId="77777777">
        <w:trPr>
          <w:trHeight w:val="361"/>
        </w:trPr>
        <w:tc>
          <w:tcPr>
            <w:tcW w:w="9903" w:type="dxa"/>
            <w:gridSpan w:val="3"/>
            <w:tcMar/>
          </w:tcPr>
          <w:p w:rsidRPr="00FE513D" w:rsidR="00825C94" w:rsidP="7E140D34" w:rsidRDefault="00825C94" w14:paraId="10F62E1F" w14:textId="77777777" w14:noSpellErr="1">
            <w:pPr>
              <w:pStyle w:val="TableParagraph"/>
              <w:spacing w:before="98"/>
              <w:rPr>
                <w:b w:val="1"/>
                <w:bCs w:val="1"/>
                <w:noProof/>
                <w:sz w:val="24"/>
                <w:szCs w:val="24"/>
                <w:lang w:val="uk-UA"/>
              </w:rPr>
            </w:pPr>
          </w:p>
        </w:tc>
      </w:tr>
      <w:tr w:rsidRPr="00FE513D" w:rsidR="00825C94" w:rsidTr="7E140D34" w14:paraId="4127E28C" w14:textId="77777777">
        <w:trPr>
          <w:trHeight w:val="997"/>
        </w:trPr>
        <w:tc>
          <w:tcPr>
            <w:tcW w:w="689" w:type="dxa"/>
            <w:tcMar/>
          </w:tcPr>
          <w:p w:rsidRPr="00FE513D" w:rsidR="00825C94" w:rsidP="7E140D34" w:rsidRDefault="00825C94" w14:paraId="68FC80DA" w14:textId="77777777" w14:noSpellErr="1">
            <w:pPr>
              <w:pStyle w:val="TableParagraph"/>
              <w:spacing w:before="94"/>
              <w:ind w:left="44" w:right="60"/>
              <w:jc w:val="center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укр</w:t>
            </w:r>
          </w:p>
        </w:tc>
        <w:tc>
          <w:tcPr>
            <w:tcW w:w="2126" w:type="dxa"/>
            <w:tcMar/>
          </w:tcPr>
          <w:p w:rsidRPr="00FE513D" w:rsidR="00825C94" w:rsidP="7E140D34" w:rsidRDefault="00825C94" w14:paraId="39E824BB" w14:textId="77777777" w14:noSpellErr="1">
            <w:pPr>
              <w:pStyle w:val="TableParagraph"/>
              <w:ind w:left="96" w:right="567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зміна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перекладу</w:t>
            </w:r>
          </w:p>
        </w:tc>
        <w:tc>
          <w:tcPr>
            <w:tcW w:w="7088" w:type="dxa"/>
            <w:tcMar/>
          </w:tcPr>
          <w:p w:rsidRPr="00FE513D" w:rsidR="00825C94" w:rsidP="7E140D34" w:rsidRDefault="00825C94" w14:paraId="19D5E53D" w14:textId="77777777" w14:noSpellErr="1">
            <w:pPr>
              <w:pStyle w:val="TableParagraph"/>
              <w:spacing w:before="94"/>
              <w:ind w:right="286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Для багатьох статей та компонентів відбулась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7E140D34" w:rsidR="00825C94">
              <w:rPr>
                <w:noProof/>
                <w:spacing w:val="-67"/>
                <w:sz w:val="24"/>
                <w:szCs w:val="24"/>
                <w:lang w:val="uk-UA"/>
              </w:rPr>
              <w:t xml:space="preserve">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зміна/уточнення</w:t>
            </w:r>
            <w:r w:rsidRPr="7E140D34" w:rsidR="00825C94">
              <w:rPr>
                <w:noProof/>
                <w:spacing w:val="-4"/>
                <w:sz w:val="24"/>
                <w:szCs w:val="24"/>
                <w:lang w:val="uk-UA"/>
              </w:rPr>
              <w:t xml:space="preserve">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українського</w:t>
            </w:r>
            <w:r w:rsidRPr="7E140D34" w:rsidR="00825C94">
              <w:rPr>
                <w:noProof/>
                <w:spacing w:val="-7"/>
                <w:sz w:val="24"/>
                <w:szCs w:val="24"/>
                <w:lang w:val="uk-UA"/>
              </w:rPr>
              <w:t xml:space="preserve">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перекладу</w:t>
            </w:r>
            <w:r w:rsidRPr="7E140D34" w:rsidR="00825C94">
              <w:rPr>
                <w:noProof/>
                <w:spacing w:val="-4"/>
                <w:sz w:val="24"/>
                <w:szCs w:val="24"/>
                <w:lang w:val="uk-UA"/>
              </w:rPr>
              <w:t xml:space="preserve">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назв.</w:t>
            </w:r>
          </w:p>
          <w:p w:rsidRPr="003B45CE" w:rsidR="00825C94" w:rsidP="7E140D34" w:rsidRDefault="00825C94" w14:paraId="3DC81DB1" w14:textId="5262CD6F" w14:noSpellErr="1">
            <w:pPr>
              <w:pStyle w:val="TableParagraph"/>
              <w:spacing w:line="242" w:lineRule="auto"/>
              <w:ind w:right="476"/>
              <w:rPr>
                <w:b w:val="1"/>
                <w:bCs w:val="1"/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Детальний аналіз - в окрем</w:t>
            </w:r>
            <w:r w:rsidRPr="7E140D34" w:rsidR="00D3310C">
              <w:rPr>
                <w:noProof/>
                <w:sz w:val="24"/>
                <w:szCs w:val="24"/>
                <w:lang w:val="uk-UA"/>
              </w:rPr>
              <w:t>ому вкладенні</w:t>
            </w:r>
          </w:p>
        </w:tc>
      </w:tr>
      <w:tr w:rsidRPr="00FE513D" w:rsidR="00825C94" w:rsidTr="7E140D34" w14:paraId="32F1C7C3" w14:textId="77777777">
        <w:trPr>
          <w:trHeight w:val="436"/>
        </w:trPr>
        <w:tc>
          <w:tcPr>
            <w:tcW w:w="9903" w:type="dxa"/>
            <w:gridSpan w:val="3"/>
            <w:tcMar/>
          </w:tcPr>
          <w:p w:rsidRPr="00FE513D" w:rsidR="00825C94" w:rsidP="7E140D34" w:rsidRDefault="00825C94" w14:paraId="322AE722" w14:textId="77777777" w14:noSpellErr="1">
            <w:pPr>
              <w:pStyle w:val="TableParagraph"/>
              <w:ind w:left="102"/>
              <w:rPr>
                <w:b w:val="1"/>
                <w:bCs w:val="1"/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b w:val="1"/>
                <w:bCs w:val="1"/>
                <w:noProof/>
                <w:sz w:val="24"/>
                <w:szCs w:val="24"/>
                <w:lang w:val="uk-UA"/>
              </w:rPr>
              <w:t>102000</w:t>
            </w:r>
          </w:p>
        </w:tc>
      </w:tr>
      <w:tr w:rsidRPr="00FE513D" w:rsidR="00825C94" w:rsidTr="7E140D34" w14:paraId="0D7E3451" w14:textId="77777777">
        <w:trPr>
          <w:trHeight w:val="806"/>
        </w:trPr>
        <w:tc>
          <w:tcPr>
            <w:tcW w:w="689" w:type="dxa"/>
            <w:tcMar/>
          </w:tcPr>
          <w:p w:rsidRPr="00FE513D" w:rsidR="00825C94" w:rsidP="7E140D34" w:rsidRDefault="00825C94" w14:paraId="00895777" w14:textId="77777777" w14:noSpellErr="1">
            <w:pPr>
              <w:pStyle w:val="TableParagraph"/>
              <w:spacing w:before="93"/>
              <w:ind w:left="44" w:right="60"/>
              <w:jc w:val="center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укр</w:t>
            </w:r>
          </w:p>
        </w:tc>
        <w:tc>
          <w:tcPr>
            <w:tcW w:w="2126" w:type="dxa"/>
            <w:tcMar/>
          </w:tcPr>
          <w:p w:rsidRPr="00FE513D" w:rsidR="00825C94" w:rsidP="7E140D34" w:rsidRDefault="00825C94" w14:paraId="2FED189E" w14:textId="77777777" w14:noSpellErr="1">
            <w:pPr>
              <w:pStyle w:val="TableParagraph"/>
              <w:ind w:left="96" w:right="567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розширення звітності</w:t>
            </w:r>
          </w:p>
        </w:tc>
        <w:tc>
          <w:tcPr>
            <w:tcW w:w="7088" w:type="dxa"/>
            <w:shd w:val="clear" w:color="auto" w:fill="auto"/>
            <w:tcMar/>
          </w:tcPr>
          <w:p w:rsidRPr="00FE513D" w:rsidR="00825C94" w:rsidP="7E140D34" w:rsidRDefault="00825C94" w14:paraId="35D63B91" w14:textId="77777777" w14:noSpellErr="1">
            <w:pPr>
              <w:pStyle w:val="TableParagraph"/>
              <w:ind w:left="102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Додана</w:t>
            </w:r>
            <w:r w:rsidRPr="7E140D34" w:rsidR="00825C94">
              <w:rPr>
                <w:noProof/>
                <w:spacing w:val="-2"/>
                <w:sz w:val="24"/>
                <w:szCs w:val="24"/>
                <w:lang w:val="uk-UA"/>
              </w:rPr>
              <w:t xml:space="preserve">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нова</w:t>
            </w:r>
            <w:r w:rsidRPr="7E140D34" w:rsidR="00825C94">
              <w:rPr>
                <w:noProof/>
                <w:spacing w:val="-4"/>
                <w:sz w:val="24"/>
                <w:szCs w:val="24"/>
                <w:lang w:val="uk-UA"/>
              </w:rPr>
              <w:t xml:space="preserve">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форма:</w:t>
            </w:r>
          </w:p>
          <w:p w:rsidRPr="00FE513D" w:rsidR="00825C94" w:rsidP="7E140D34" w:rsidRDefault="00825C94" w14:paraId="76B80AAB" w14:textId="77777777" w14:noSpellErr="1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ind w:left="816" w:right="601" w:hanging="357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>ЗВІТ (консолідований звіт) про платежі на користь держави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*</w:t>
            </w:r>
          </w:p>
        </w:tc>
      </w:tr>
      <w:tr w:rsidRPr="00FE513D" w:rsidR="00825C94" w:rsidTr="7E140D34" w14:paraId="326B8D7D" w14:textId="77777777">
        <w:trPr>
          <w:trHeight w:val="392"/>
        </w:trPr>
        <w:tc>
          <w:tcPr>
            <w:tcW w:w="9903" w:type="dxa"/>
            <w:gridSpan w:val="3"/>
            <w:tcMar/>
          </w:tcPr>
          <w:p w:rsidRPr="00FE513D" w:rsidR="00825C94" w:rsidP="7E140D34" w:rsidRDefault="00825C94" w14:paraId="3DA9B402" w14:textId="77777777" w14:noSpellErr="1">
            <w:pPr>
              <w:pStyle w:val="TableParagraph"/>
              <w:ind w:left="102"/>
              <w:rPr>
                <w:b w:val="1"/>
                <w:bCs w:val="1"/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b w:val="1"/>
                <w:bCs w:val="1"/>
                <w:noProof/>
                <w:sz w:val="24"/>
                <w:szCs w:val="24"/>
                <w:lang w:val="uk-UA"/>
              </w:rPr>
              <w:t>210000, 220000</w:t>
            </w:r>
          </w:p>
        </w:tc>
      </w:tr>
      <w:tr w:rsidRPr="00FE513D" w:rsidR="00825C94" w:rsidTr="7E140D34" w14:paraId="44019578" w14:textId="77777777">
        <w:trPr>
          <w:trHeight w:val="774"/>
        </w:trPr>
        <w:tc>
          <w:tcPr>
            <w:tcW w:w="689" w:type="dxa"/>
            <w:tcMar/>
          </w:tcPr>
          <w:p w:rsidRPr="00FE513D" w:rsidR="00825C94" w:rsidP="7E140D34" w:rsidRDefault="00825C94" w14:paraId="631FC94D" w14:textId="77777777" w14:noSpellErr="1">
            <w:pPr>
              <w:pStyle w:val="TableParagraph"/>
              <w:spacing w:before="93"/>
              <w:ind w:left="44" w:right="60"/>
              <w:jc w:val="center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укр</w:t>
            </w:r>
          </w:p>
        </w:tc>
        <w:tc>
          <w:tcPr>
            <w:tcW w:w="2126" w:type="dxa"/>
            <w:tcMar/>
          </w:tcPr>
          <w:p w:rsidRPr="00FE513D" w:rsidR="00825C94" w:rsidP="7E140D34" w:rsidRDefault="00825C94" w14:paraId="557A8775" w14:textId="77777777" w14:noSpellErr="1">
            <w:pPr>
              <w:pStyle w:val="TableParagraph"/>
              <w:ind w:left="96" w:right="567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зміна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структури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розкриття</w:t>
            </w:r>
          </w:p>
        </w:tc>
        <w:tc>
          <w:tcPr>
            <w:tcW w:w="7088" w:type="dxa"/>
            <w:tcMar/>
          </w:tcPr>
          <w:p w:rsidRPr="00673AC7" w:rsidR="00825C94" w:rsidP="7E140D34" w:rsidRDefault="00825C94" w14:paraId="58AB7057" w14:textId="3A7B4448">
            <w:pPr>
              <w:pStyle w:val="TableParagraph"/>
              <w:tabs>
                <w:tab w:val="left" w:pos="820"/>
                <w:tab w:val="left" w:pos="821"/>
              </w:tabs>
              <w:spacing w:line="242" w:lineRule="auto"/>
              <w:ind w:right="785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З розділу 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>Власний капітал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видалена стаття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7E140D34" w:rsidR="000E269F">
              <w:rPr>
                <w:i w:val="1"/>
                <w:iCs w:val="1"/>
                <w:noProof/>
                <w:sz w:val="24"/>
                <w:szCs w:val="24"/>
                <w:lang w:val="uk-UA"/>
              </w:rPr>
              <w:t>«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>Актуарні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 xml:space="preserve"> різниці (прибутки/збитки)</w:t>
            </w:r>
            <w:r w:rsidRPr="7E140D34" w:rsidR="000E269F">
              <w:rPr>
                <w:i w:val="1"/>
                <w:iCs w:val="1"/>
                <w:noProof/>
                <w:sz w:val="24"/>
                <w:szCs w:val="24"/>
                <w:lang w:val="uk-UA"/>
              </w:rPr>
              <w:t>»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, оскільки вона є частиною інших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7E140D34" w:rsidR="00825C94">
              <w:rPr>
                <w:noProof/>
                <w:spacing w:val="-68"/>
                <w:sz w:val="24"/>
                <w:szCs w:val="24"/>
                <w:lang w:val="uk-UA"/>
              </w:rPr>
              <w:t xml:space="preserve">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резервів</w:t>
            </w:r>
          </w:p>
        </w:tc>
      </w:tr>
      <w:tr w:rsidRPr="00FE513D" w:rsidR="00825C94" w:rsidTr="7E140D34" w14:paraId="522743BB" w14:textId="77777777">
        <w:trPr>
          <w:trHeight w:val="670"/>
        </w:trPr>
        <w:tc>
          <w:tcPr>
            <w:tcW w:w="689" w:type="dxa"/>
            <w:tcMar/>
          </w:tcPr>
          <w:p w:rsidRPr="00F24DEF" w:rsidR="00825C94" w:rsidP="7E140D34" w:rsidRDefault="00825C94" w14:paraId="0BCFEA99" w14:textId="77777777" w14:noSpellErr="1">
            <w:pPr>
              <w:pStyle w:val="TableParagraph"/>
              <w:spacing w:before="93"/>
              <w:ind w:left="44" w:right="60"/>
              <w:jc w:val="center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укр</w:t>
            </w:r>
          </w:p>
        </w:tc>
        <w:tc>
          <w:tcPr>
            <w:tcW w:w="2126" w:type="dxa"/>
            <w:tcMar/>
          </w:tcPr>
          <w:p w:rsidRPr="00FE513D" w:rsidR="00825C94" w:rsidP="7E140D34" w:rsidRDefault="00825C94" w14:paraId="4267A66E" w14:textId="77777777" w14:noSpellErr="1">
            <w:pPr>
              <w:pStyle w:val="TableParagraph"/>
              <w:ind w:left="96" w:right="567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зміна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структури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розкриття</w:t>
            </w:r>
          </w:p>
        </w:tc>
        <w:tc>
          <w:tcPr>
            <w:tcW w:w="7088" w:type="dxa"/>
            <w:tcMar/>
          </w:tcPr>
          <w:p w:rsidRPr="00F24DEF" w:rsidR="00825C94" w:rsidP="7E140D34" w:rsidRDefault="00825C94" w14:paraId="1D68A24E" w14:textId="74EA26AE">
            <w:pPr>
              <w:pStyle w:val="TableParagraph"/>
              <w:tabs>
                <w:tab w:val="left" w:pos="820"/>
                <w:tab w:val="left" w:pos="821"/>
              </w:tabs>
              <w:spacing w:line="242" w:lineRule="auto"/>
              <w:ind w:right="785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З розділу 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>Власний капітал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видалена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п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ід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стаття</w:t>
            </w:r>
            <w:r w:rsidRPr="7E140D34" w:rsidR="00825C94">
              <w:rPr>
                <w:noProof/>
                <w:lang w:val="uk-UA"/>
              </w:rPr>
              <w:t xml:space="preserve"> Інші резерви, а саме </w:t>
            </w:r>
            <w:r w:rsidRPr="7E140D34" w:rsidR="0F786098">
              <w:rPr>
                <w:noProof/>
                <w:lang w:val="uk-UA"/>
              </w:rPr>
              <w:t xml:space="preserve">–</w:t>
            </w:r>
            <w:r w:rsidRPr="7E140D34" w:rsidR="00825C94">
              <w:rPr>
                <w:noProof/>
                <w:spacing w:val="-67"/>
                <w:sz w:val="24"/>
                <w:szCs w:val="24"/>
                <w:lang w:val="uk-UA"/>
              </w:rPr>
              <w:t xml:space="preserve"> </w:t>
            </w:r>
            <w:r w:rsidRPr="7E140D34" w:rsidR="00825C94">
              <w:rPr>
                <w:noProof/>
                <w:spacing w:val="-67"/>
                <w:sz w:val="24"/>
                <w:szCs w:val="24"/>
                <w:lang w:val="uk-UA"/>
              </w:rPr>
              <w:t xml:space="preserve"> </w:t>
            </w:r>
            <w:r w:rsidRPr="7E140D34" w:rsidR="00825C94">
              <w:rPr>
                <w:noProof/>
                <w:lang w:val="uk-UA"/>
              </w:rPr>
              <w:t>у тому числі страхові резерви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**</w:t>
            </w:r>
          </w:p>
        </w:tc>
      </w:tr>
      <w:tr w:rsidRPr="00FE513D" w:rsidR="00825C94" w:rsidTr="7E140D34" w14:paraId="0531528D" w14:textId="77777777">
        <w:trPr>
          <w:trHeight w:val="402"/>
        </w:trPr>
        <w:tc>
          <w:tcPr>
            <w:tcW w:w="9903" w:type="dxa"/>
            <w:gridSpan w:val="3"/>
            <w:tcMar/>
          </w:tcPr>
          <w:p w:rsidRPr="00FE513D" w:rsidR="00825C94" w:rsidP="7E140D34" w:rsidRDefault="00825C94" w14:paraId="475E3C04" w14:textId="77777777" w14:noSpellErr="1">
            <w:pPr>
              <w:pStyle w:val="TableParagraph"/>
              <w:ind w:left="102"/>
              <w:rPr>
                <w:b w:val="1"/>
                <w:bCs w:val="1"/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b w:val="1"/>
                <w:bCs w:val="1"/>
                <w:noProof/>
                <w:sz w:val="24"/>
                <w:szCs w:val="24"/>
                <w:lang w:val="uk-UA"/>
              </w:rPr>
              <w:t>220000</w:t>
            </w:r>
          </w:p>
        </w:tc>
      </w:tr>
      <w:tr w:rsidRPr="00FE513D" w:rsidR="00825C94" w:rsidTr="7E140D34" w14:paraId="3906F687" w14:textId="77777777">
        <w:trPr>
          <w:trHeight w:val="1165"/>
        </w:trPr>
        <w:tc>
          <w:tcPr>
            <w:tcW w:w="689" w:type="dxa"/>
            <w:tcMar/>
          </w:tcPr>
          <w:p w:rsidRPr="00FE513D" w:rsidR="00825C94" w:rsidP="7E140D34" w:rsidRDefault="00825C94" w14:paraId="5038B0AE" w14:textId="77777777" w14:noSpellErr="1">
            <w:pPr>
              <w:pStyle w:val="TableParagraph"/>
              <w:spacing w:before="93"/>
              <w:ind w:left="44" w:right="60"/>
              <w:jc w:val="center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укр</w:t>
            </w:r>
          </w:p>
        </w:tc>
        <w:tc>
          <w:tcPr>
            <w:tcW w:w="2126" w:type="dxa"/>
            <w:tcMar/>
          </w:tcPr>
          <w:p w:rsidRPr="00FE513D" w:rsidR="00825C94" w:rsidP="7E140D34" w:rsidRDefault="00825C94" w14:paraId="29DEEBAA" w14:textId="77777777" w14:noSpellErr="1">
            <w:pPr>
              <w:pStyle w:val="TableParagraph"/>
              <w:ind w:left="96" w:right="567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зміна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структури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розкриття</w:t>
            </w:r>
          </w:p>
        </w:tc>
        <w:tc>
          <w:tcPr>
            <w:tcW w:w="7088" w:type="dxa"/>
            <w:tcMar/>
          </w:tcPr>
          <w:p w:rsidR="00825C94" w:rsidP="7E140D34" w:rsidRDefault="00825C94" w14:paraId="6803942D" w14:textId="77777777" w14:noSpellErr="1">
            <w:pPr>
              <w:pStyle w:val="TableParagraph"/>
              <w:ind w:right="700"/>
              <w:jc w:val="both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Додан</w:t>
            </w:r>
            <w:r w:rsidRPr="7E140D34" w:rsidR="00871353">
              <w:rPr>
                <w:noProof/>
                <w:sz w:val="24"/>
                <w:szCs w:val="24"/>
                <w:lang w:val="uk-UA"/>
              </w:rPr>
              <w:t>о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нові статті в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розділ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і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>Активи, Зобов’язання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:</w:t>
            </w:r>
          </w:p>
          <w:p w:rsidRPr="00C90724" w:rsidR="00825C94" w:rsidP="7E140D34" w:rsidRDefault="00825C94" w14:paraId="6C585DC2" w14:textId="77777777" w14:noSpellErr="1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ind w:hanging="361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Випущені страхові контракти, що належать до активів;</w:t>
            </w:r>
          </w:p>
          <w:p w:rsidRPr="00C90724" w:rsidR="00825C94" w:rsidP="7E140D34" w:rsidRDefault="00825C94" w14:paraId="1511CC65" w14:textId="77777777" w14:noSpellErr="1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ind w:hanging="361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Утримувані контракти перестрахування, що належать до активів;</w:t>
            </w:r>
          </w:p>
          <w:p w:rsidR="00825C94" w:rsidP="7E140D34" w:rsidRDefault="00825C94" w14:paraId="66DB0E57" w14:textId="77777777" w14:noSpellErr="1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ind w:hanging="361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Випущені страхові контракти, що належать до зобов'язань;</w:t>
            </w:r>
          </w:p>
          <w:p w:rsidRPr="00C90724" w:rsidR="00825C94" w:rsidP="7E140D34" w:rsidRDefault="00825C94" w14:paraId="7CC1FCAA" w14:textId="77777777" w14:noSpellErr="1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ind w:hanging="361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Утримувані контракти перестрахування, що належать до зобов'язань.</w:t>
            </w:r>
          </w:p>
        </w:tc>
      </w:tr>
      <w:tr w:rsidRPr="00FE513D" w:rsidR="00825C94" w:rsidTr="7E140D34" w14:paraId="7A1528B8" w14:textId="77777777">
        <w:trPr>
          <w:trHeight w:val="728"/>
        </w:trPr>
        <w:tc>
          <w:tcPr>
            <w:tcW w:w="689" w:type="dxa"/>
            <w:tcMar/>
          </w:tcPr>
          <w:p w:rsidRPr="00FE513D" w:rsidR="00825C94" w:rsidP="7E140D34" w:rsidRDefault="00825C94" w14:paraId="5B2C5AC1" w14:textId="77777777" w14:noSpellErr="1">
            <w:pPr>
              <w:pStyle w:val="TableParagraph"/>
              <w:spacing w:before="93"/>
              <w:ind w:left="44" w:right="60"/>
              <w:jc w:val="center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укр</w:t>
            </w:r>
          </w:p>
        </w:tc>
        <w:tc>
          <w:tcPr>
            <w:tcW w:w="2126" w:type="dxa"/>
            <w:tcMar/>
          </w:tcPr>
          <w:p w:rsidRPr="00FE513D" w:rsidR="00825C94" w:rsidP="7E140D34" w:rsidRDefault="00825C94" w14:paraId="4FA2836A" w14:textId="77777777" w14:noSpellErr="1">
            <w:pPr>
              <w:pStyle w:val="TableParagraph"/>
              <w:ind w:left="96" w:right="567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зміна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структури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розкриття</w:t>
            </w:r>
          </w:p>
        </w:tc>
        <w:tc>
          <w:tcPr>
            <w:tcW w:w="7088" w:type="dxa"/>
            <w:tcMar/>
          </w:tcPr>
          <w:p w:rsidRPr="00A77687" w:rsidR="00825C94" w:rsidP="7E140D34" w:rsidRDefault="00825C94" w14:paraId="28986987" w14:textId="77777777" w14:noSpellErr="1">
            <w:pPr>
              <w:pStyle w:val="TableParagraph"/>
              <w:ind w:right="700"/>
              <w:jc w:val="both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З розділу 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>Власний капітал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видалена стаття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>«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>Резерви переоцінки»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,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оскільки вона є частиною інших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7E140D34" w:rsidR="00825C94">
              <w:rPr>
                <w:noProof/>
                <w:spacing w:val="-68"/>
                <w:sz w:val="24"/>
                <w:szCs w:val="24"/>
                <w:lang w:val="uk-UA"/>
              </w:rPr>
              <w:t xml:space="preserve">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резервів</w:t>
            </w:r>
          </w:p>
        </w:tc>
      </w:tr>
      <w:tr w:rsidRPr="00FE513D" w:rsidR="00825C94" w:rsidTr="7E140D34" w14:paraId="50DC206E" w14:textId="77777777">
        <w:trPr>
          <w:trHeight w:val="384"/>
        </w:trPr>
        <w:tc>
          <w:tcPr>
            <w:tcW w:w="9903" w:type="dxa"/>
            <w:gridSpan w:val="3"/>
            <w:tcMar/>
          </w:tcPr>
          <w:p w:rsidRPr="00673AC7" w:rsidR="00825C94" w:rsidP="7E140D34" w:rsidRDefault="00825C94" w14:paraId="18C82264" w14:textId="77777777" w14:noSpellErr="1">
            <w:pPr>
              <w:pStyle w:val="TableParagraph"/>
              <w:ind w:left="102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b w:val="1"/>
                <w:bCs w:val="1"/>
                <w:noProof/>
                <w:sz w:val="24"/>
                <w:szCs w:val="24"/>
                <w:lang w:val="uk-UA"/>
              </w:rPr>
              <w:t>3</w:t>
            </w:r>
            <w:r w:rsidRPr="7E140D34" w:rsidR="00825C94">
              <w:rPr>
                <w:b w:val="1"/>
                <w:bCs w:val="1"/>
                <w:noProof/>
                <w:sz w:val="24"/>
                <w:szCs w:val="24"/>
                <w:lang w:val="uk-UA"/>
              </w:rPr>
              <w:t xml:space="preserve">10000, </w:t>
            </w:r>
            <w:r w:rsidRPr="7E140D34" w:rsidR="00825C94">
              <w:rPr>
                <w:b w:val="1"/>
                <w:bCs w:val="1"/>
                <w:noProof/>
                <w:sz w:val="24"/>
                <w:szCs w:val="24"/>
                <w:lang w:val="uk-UA"/>
              </w:rPr>
              <w:t>3</w:t>
            </w:r>
            <w:r w:rsidRPr="7E140D34" w:rsidR="00825C94">
              <w:rPr>
                <w:b w:val="1"/>
                <w:bCs w:val="1"/>
                <w:noProof/>
                <w:sz w:val="24"/>
                <w:szCs w:val="24"/>
                <w:lang w:val="uk-UA"/>
              </w:rPr>
              <w:t>20000</w:t>
            </w:r>
          </w:p>
        </w:tc>
      </w:tr>
      <w:tr w:rsidRPr="00FE513D" w:rsidR="00825C94" w:rsidTr="7E140D34" w14:paraId="4AF3CD68" w14:textId="77777777">
        <w:trPr>
          <w:trHeight w:val="1165"/>
        </w:trPr>
        <w:tc>
          <w:tcPr>
            <w:tcW w:w="689" w:type="dxa"/>
            <w:tcMar/>
          </w:tcPr>
          <w:p w:rsidRPr="00717BA0" w:rsidR="00825C94" w:rsidP="7E140D34" w:rsidRDefault="00825C94" w14:paraId="27D50E74" w14:textId="77777777" w14:noSpellErr="1">
            <w:pPr>
              <w:pStyle w:val="TableParagraph"/>
              <w:spacing w:before="93"/>
              <w:ind w:left="44" w:right="60"/>
              <w:jc w:val="center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укр</w:t>
            </w:r>
          </w:p>
        </w:tc>
        <w:tc>
          <w:tcPr>
            <w:tcW w:w="2126" w:type="dxa"/>
            <w:tcMar/>
          </w:tcPr>
          <w:p w:rsidRPr="00FE513D" w:rsidR="00825C94" w:rsidP="7E140D34" w:rsidRDefault="00825C94" w14:paraId="33984099" w14:textId="77777777" w14:noSpellErr="1">
            <w:pPr>
              <w:pStyle w:val="TableParagraph"/>
              <w:ind w:left="96" w:right="567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зміна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структури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розкриття</w:t>
            </w:r>
          </w:p>
        </w:tc>
        <w:tc>
          <w:tcPr>
            <w:tcW w:w="7088" w:type="dxa"/>
            <w:tcMar/>
          </w:tcPr>
          <w:p w:rsidRPr="00717BA0" w:rsidR="00825C94" w:rsidP="7E140D34" w:rsidRDefault="00825C94" w14:paraId="72F2F9DB" w14:textId="77777777" w14:noSpellErr="1">
            <w:pPr>
              <w:pStyle w:val="TableParagraph"/>
              <w:ind w:right="700"/>
              <w:jc w:val="both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Додані нові статті в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розділ 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>Прибуток або збиток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:</w:t>
            </w:r>
          </w:p>
          <w:p w:rsidR="00825C94" w:rsidP="7E140D34" w:rsidRDefault="00825C94" w14:paraId="6E684350" w14:textId="77777777" w14:noSpellErr="1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hanging="361"/>
              <w:rPr>
                <w:noProof/>
                <w:lang w:val="uk-UA" w:eastAsia="en-US"/>
              </w:rPr>
            </w:pPr>
            <w:r w:rsidRPr="7E140D34" w:rsidR="00825C94">
              <w:rPr>
                <w:noProof/>
                <w:lang w:val="uk-UA" w:eastAsia="en-US"/>
              </w:rPr>
              <w:t>Дохід від страхування</w:t>
            </w:r>
            <w:r w:rsidRPr="7E140D34" w:rsidR="00825C94">
              <w:rPr>
                <w:noProof/>
                <w:lang w:val="uk-UA" w:eastAsia="en-US"/>
              </w:rPr>
              <w:t xml:space="preserve">; </w:t>
            </w:r>
          </w:p>
          <w:p w:rsidR="00825C94" w:rsidP="7E140D34" w:rsidRDefault="00825C94" w14:paraId="30EB3E89" w14:textId="77777777" w14:noSpellErr="1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hanging="361"/>
              <w:rPr>
                <w:noProof/>
                <w:lang w:val="uk-UA" w:eastAsia="en-US"/>
              </w:rPr>
            </w:pPr>
            <w:r w:rsidRPr="7E140D34" w:rsidR="00825C94">
              <w:rPr>
                <w:noProof/>
                <w:lang w:val="uk-UA" w:eastAsia="en-US"/>
              </w:rPr>
              <w:t>Витрати на страхові послуги за випущеними страховими контрактами;</w:t>
            </w:r>
          </w:p>
          <w:p w:rsidRPr="00717BA0" w:rsidR="00825C94" w:rsidP="7E140D34" w:rsidRDefault="00825C94" w14:paraId="4BCAEBF4" w14:textId="77777777" w14:noSpellErr="1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hanging="361"/>
              <w:rPr>
                <w:noProof/>
                <w:lang w:val="uk-UA" w:eastAsia="en-US"/>
              </w:rPr>
            </w:pPr>
            <w:r w:rsidRPr="7E140D34" w:rsidR="00825C94">
              <w:rPr>
                <w:noProof/>
                <w:lang w:val="uk-UA" w:eastAsia="en-US"/>
              </w:rPr>
              <w:t>Дохід (витрати) від утримуваних контрактів перестрахування за винятком фінансового доходу (витрат);</w:t>
            </w:r>
          </w:p>
          <w:p w:rsidRPr="00717BA0" w:rsidR="00825C94" w:rsidP="7E140D34" w:rsidRDefault="00825C94" w14:paraId="42CAD5D8" w14:textId="77777777" w14:noSpellErr="1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hanging="361"/>
              <w:rPr>
                <w:noProof/>
                <w:lang w:val="uk-UA" w:eastAsia="en-US"/>
              </w:rPr>
            </w:pPr>
            <w:r w:rsidRPr="7E140D34" w:rsidR="00825C94">
              <w:rPr>
                <w:noProof/>
                <w:lang w:val="uk-UA" w:eastAsia="en-US"/>
              </w:rPr>
              <w:t>Фінансові доходи (витрати) за страхуванням від випущених страхових контрактів, які визнано в прибутку або збитку;</w:t>
            </w:r>
          </w:p>
          <w:p w:rsidRPr="00717BA0" w:rsidR="00825C94" w:rsidP="7E140D34" w:rsidRDefault="00825C94" w14:paraId="7A7A9003" w14:textId="77777777" w14:noSpellErr="1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hanging="361"/>
              <w:rPr>
                <w:noProof/>
                <w:lang w:val="uk-UA" w:eastAsia="en-US"/>
              </w:rPr>
            </w:pPr>
            <w:r w:rsidRPr="7E140D34" w:rsidR="00825C94">
              <w:rPr>
                <w:noProof/>
                <w:lang w:val="uk-UA" w:eastAsia="en-US"/>
              </w:rPr>
              <w:t>Фінансовий дохід (витрати) від утримуваних контрактів перестрахування, які визнано в прибутку або збитку</w:t>
            </w:r>
            <w:r w:rsidRPr="7E140D34" w:rsidR="00825C94">
              <w:rPr>
                <w:noProof/>
                <w:lang w:val="uk-UA" w:eastAsia="en-US"/>
              </w:rPr>
              <w:t>.</w:t>
            </w:r>
          </w:p>
        </w:tc>
      </w:tr>
      <w:tr w:rsidRPr="00FE513D" w:rsidR="00825C94" w:rsidTr="7E140D34" w14:paraId="7983D8BD" w14:textId="77777777">
        <w:trPr>
          <w:trHeight w:val="266"/>
        </w:trPr>
        <w:tc>
          <w:tcPr>
            <w:tcW w:w="9903" w:type="dxa"/>
            <w:gridSpan w:val="3"/>
            <w:tcMar/>
          </w:tcPr>
          <w:p w:rsidR="00825C94" w:rsidP="00A32AE0" w:rsidRDefault="00825C94" w14:paraId="061BF49D" w14:textId="77777777">
            <w:pPr>
              <w:pStyle w:val="TableParagraph"/>
              <w:ind w:left="102"/>
              <w:rPr>
                <w:sz w:val="24"/>
                <w:szCs w:val="24"/>
              </w:rPr>
            </w:pPr>
            <w:r w:rsidRPr="001D43F8">
              <w:rPr>
                <w:b/>
                <w:sz w:val="24"/>
                <w:szCs w:val="24"/>
                <w:lang w:val="en-US"/>
              </w:rPr>
              <w:t>410000</w:t>
            </w:r>
            <w:r w:rsidR="00871353">
              <w:rPr>
                <w:b/>
                <w:sz w:val="24"/>
                <w:szCs w:val="24"/>
              </w:rPr>
              <w:t xml:space="preserve">, </w:t>
            </w:r>
            <w:r w:rsidRPr="001D43F8">
              <w:rPr>
                <w:b/>
                <w:sz w:val="24"/>
                <w:szCs w:val="24"/>
                <w:lang w:val="en-US"/>
              </w:rPr>
              <w:t>420000</w:t>
            </w:r>
          </w:p>
        </w:tc>
      </w:tr>
      <w:tr w:rsidRPr="00FE513D" w:rsidR="00825C94" w:rsidTr="7E140D34" w14:paraId="706D6426" w14:textId="77777777">
        <w:trPr>
          <w:trHeight w:val="1165"/>
        </w:trPr>
        <w:tc>
          <w:tcPr>
            <w:tcW w:w="689" w:type="dxa"/>
            <w:tcMar/>
          </w:tcPr>
          <w:p w:rsidR="00825C94" w:rsidP="00A32AE0" w:rsidRDefault="00825C94" w14:paraId="521EC338" w14:textId="77777777">
            <w:pPr>
              <w:pStyle w:val="TableParagraph"/>
              <w:spacing w:before="93"/>
              <w:ind w:left="44" w:right="6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укр</w:t>
            </w:r>
          </w:p>
        </w:tc>
        <w:tc>
          <w:tcPr>
            <w:tcW w:w="2126" w:type="dxa"/>
            <w:tcMar/>
          </w:tcPr>
          <w:p w:rsidRPr="00FE513D" w:rsidR="00825C94" w:rsidP="00A32AE0" w:rsidRDefault="00825C94" w14:paraId="01341F3A" w14:textId="77777777">
            <w:pPr>
              <w:pStyle w:val="TableParagraph"/>
              <w:ind w:left="96" w:right="567"/>
              <w:rPr>
                <w:sz w:val="24"/>
                <w:szCs w:val="24"/>
              </w:rPr>
            </w:pPr>
            <w:r w:rsidRPr="00FE513D">
              <w:rPr>
                <w:sz w:val="24"/>
                <w:szCs w:val="24"/>
              </w:rPr>
              <w:t>зміна</w:t>
            </w:r>
            <w:r w:rsidRPr="00A71C6F">
              <w:rPr>
                <w:sz w:val="24"/>
                <w:szCs w:val="24"/>
              </w:rPr>
              <w:t xml:space="preserve"> </w:t>
            </w:r>
            <w:r w:rsidRPr="00FE513D">
              <w:rPr>
                <w:sz w:val="24"/>
                <w:szCs w:val="24"/>
              </w:rPr>
              <w:t>структури</w:t>
            </w:r>
            <w:r>
              <w:rPr>
                <w:sz w:val="24"/>
                <w:szCs w:val="24"/>
              </w:rPr>
              <w:t xml:space="preserve"> </w:t>
            </w:r>
            <w:r w:rsidRPr="00FE513D">
              <w:rPr>
                <w:sz w:val="24"/>
                <w:szCs w:val="24"/>
              </w:rPr>
              <w:t>розкриття</w:t>
            </w:r>
          </w:p>
        </w:tc>
        <w:tc>
          <w:tcPr>
            <w:tcW w:w="7088" w:type="dxa"/>
            <w:tcMar/>
          </w:tcPr>
          <w:p w:rsidR="00825C94" w:rsidP="7E140D34" w:rsidRDefault="00825C94" w14:paraId="479EAC6B" w14:textId="77777777" w14:noSpellErr="1">
            <w:pPr>
              <w:pStyle w:val="TableParagraph"/>
              <w:ind w:right="857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Додана нова стаття в розділ </w:t>
            </w:r>
            <w:r w:rsidRPr="7E140D34" w:rsidR="00871353">
              <w:rPr>
                <w:noProof/>
                <w:sz w:val="24"/>
                <w:szCs w:val="24"/>
                <w:lang w:val="uk-UA"/>
              </w:rPr>
              <w:t>«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 xml:space="preserve">Компоненти іншого сукупного доходу, які не будуть 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>перекласифіковані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 xml:space="preserve"> у прибуток або збиток, після оподаткування/до оподаткування</w:t>
            </w:r>
            <w:r w:rsidRPr="7E140D34" w:rsidR="00871353">
              <w:rPr>
                <w:i w:val="1"/>
                <w:iCs w:val="1"/>
                <w:noProof/>
                <w:sz w:val="24"/>
                <w:szCs w:val="24"/>
                <w:lang w:val="uk-UA"/>
              </w:rPr>
              <w:t>»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: </w:t>
            </w:r>
          </w:p>
          <w:p w:rsidR="00825C94" w:rsidP="7E140D34" w:rsidRDefault="00825C94" w14:paraId="2D494F21" w14:textId="77777777" w14:noSpellErr="1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ind w:hanging="361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Інший сукупний дохід, 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>після оподаткування/ до оподаткування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, фінансові доходи (витрати) за страхуванням від випущених страхових контрактів, виключені з прибутку або збитку, які не буде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перекласифіковано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в прибуток або збиток</w:t>
            </w:r>
            <w:r w:rsidRPr="7E140D34" w:rsidR="002D23CB">
              <w:rPr>
                <w:noProof/>
                <w:sz w:val="24"/>
                <w:szCs w:val="24"/>
                <w:lang w:val="uk-UA"/>
              </w:rPr>
              <w:t>.</w:t>
            </w:r>
          </w:p>
        </w:tc>
      </w:tr>
      <w:tr w:rsidRPr="00FE513D" w:rsidR="00825C94" w:rsidTr="7E140D34" w14:paraId="4836D990" w14:textId="77777777">
        <w:trPr>
          <w:trHeight w:val="1165"/>
        </w:trPr>
        <w:tc>
          <w:tcPr>
            <w:tcW w:w="689" w:type="dxa"/>
            <w:tcMar/>
          </w:tcPr>
          <w:p w:rsidR="00825C94" w:rsidP="00A32AE0" w:rsidRDefault="00825C94" w14:paraId="2FA80ABB" w14:textId="77777777" w14:noSpellErr="1">
            <w:pPr>
              <w:pStyle w:val="TableParagraph"/>
              <w:spacing w:before="93"/>
              <w:ind w:left="44" w:right="60"/>
              <w:jc w:val="center"/>
              <w:rPr>
                <w:sz w:val="24"/>
                <w:szCs w:val="24"/>
                <w:lang w:val="ru-RU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укр</w:t>
            </w:r>
          </w:p>
        </w:tc>
        <w:tc>
          <w:tcPr>
            <w:tcW w:w="2126" w:type="dxa"/>
            <w:tcMar/>
          </w:tcPr>
          <w:p w:rsidRPr="00FE513D" w:rsidR="00825C94" w:rsidP="00A32AE0" w:rsidRDefault="00825C94" w14:paraId="5CB06466" w14:textId="77777777">
            <w:pPr>
              <w:pStyle w:val="TableParagraph"/>
              <w:ind w:left="96" w:right="567"/>
              <w:rPr>
                <w:sz w:val="24"/>
                <w:szCs w:val="24"/>
              </w:rPr>
            </w:pPr>
            <w:r w:rsidRPr="00FE513D">
              <w:rPr>
                <w:sz w:val="24"/>
                <w:szCs w:val="24"/>
              </w:rPr>
              <w:t>розширене</w:t>
            </w:r>
            <w:r w:rsidRPr="00A71C6F">
              <w:rPr>
                <w:sz w:val="24"/>
                <w:szCs w:val="24"/>
              </w:rPr>
              <w:t xml:space="preserve"> </w:t>
            </w:r>
            <w:r w:rsidRPr="00FE513D">
              <w:rPr>
                <w:sz w:val="24"/>
                <w:szCs w:val="24"/>
              </w:rPr>
              <w:t>розкриття</w:t>
            </w:r>
            <w:r>
              <w:rPr>
                <w:sz w:val="24"/>
                <w:szCs w:val="24"/>
              </w:rPr>
              <w:t xml:space="preserve"> Іншого сукупного доходу</w:t>
            </w:r>
          </w:p>
        </w:tc>
        <w:tc>
          <w:tcPr>
            <w:tcW w:w="7088" w:type="dxa"/>
            <w:tcMar/>
          </w:tcPr>
          <w:p w:rsidR="00825C94" w:rsidP="7E140D34" w:rsidRDefault="00825C94" w14:paraId="76088D4B" w14:textId="77777777" w14:noSpellErr="1">
            <w:pPr>
              <w:pStyle w:val="TableParagraph"/>
              <w:ind w:right="857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Додані нові розділи та відповідні статті до них: </w:t>
            </w:r>
          </w:p>
          <w:p w:rsidR="00825C94" w:rsidP="7E140D34" w:rsidRDefault="00825C94" w14:paraId="41217A32" w14:textId="77777777" w14:noSpellErr="1">
            <w:pPr>
              <w:pStyle w:val="TableParagraph"/>
              <w:ind w:right="252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>Фінансові доходи (витрати) за страхуванням від випущених страхових контрактів, які виключено з прибутку або збитку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:</w:t>
            </w:r>
          </w:p>
          <w:p w:rsidR="00825C94" w:rsidP="7E140D34" w:rsidRDefault="00825C94" w14:paraId="3C59A50F" w14:textId="77777777" w14:noSpellErr="1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ind w:hanging="361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Фінансові доходи (витрати) за страхуванням від випущених страхових контрактів, виключені з прибутку або збитку, які буде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перекласифіковано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в прибуток або збиток, 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>після оподаткування/до оподаткування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;</w:t>
            </w:r>
          </w:p>
          <w:p w:rsidR="00825C94" w:rsidP="7E140D34" w:rsidRDefault="00825C94" w14:paraId="561E0292" w14:textId="77777777" w14:noSpellErr="1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ind w:hanging="361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Коригування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перекласифікації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фінансових доходів (витрат) за страхуванням від випущених страхових контрактів, які виключено з прибутку або збитку, 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>після оподаткування/ до оподаткування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; </w:t>
            </w:r>
          </w:p>
          <w:p w:rsidR="00825C94" w:rsidP="7E140D34" w:rsidRDefault="00825C94" w14:paraId="585577E0" w14:textId="77777777" w14:noSpellErr="1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ind w:hanging="361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Інший сукупний дохід, 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>після оподаткування/ до оподаткування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, фінансові доходи (витрати) за страхуванням від випущених страхових контрактів, виключені з прибутку або збитку, які буде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перекласифіковано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в прибуток або збиток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.</w:t>
            </w:r>
          </w:p>
          <w:p w:rsidRPr="00CA0F79" w:rsidR="00825C94" w:rsidP="7E140D34" w:rsidRDefault="00825C94" w14:paraId="61E4A83C" w14:textId="77777777" w14:noSpellErr="1">
            <w:pPr>
              <w:pStyle w:val="TableParagraph"/>
              <w:ind w:right="252"/>
              <w:rPr>
                <w:i w:val="1"/>
                <w:iCs w:val="1"/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>Фінансовий дохід (витрати) від утримуваних контрактів перестрахування, які виключено з прибутку або збитку:</w:t>
            </w:r>
          </w:p>
          <w:p w:rsidR="00825C94" w:rsidP="7E140D34" w:rsidRDefault="00825C94" w14:paraId="1C16FA2A" w14:textId="77777777" w14:noSpellErr="1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ind w:hanging="361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Фінансовий дохід (витрати) від утримуваних контрактів перестрахування, які виключено з прибутку або збитку, 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>після оподаткування/ до оподаткування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;</w:t>
            </w:r>
          </w:p>
          <w:p w:rsidR="00825C94" w:rsidP="7E140D34" w:rsidRDefault="00825C94" w14:paraId="3887D41B" w14:textId="77777777" w14:noSpellErr="1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ind w:hanging="361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Коригування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перекласифікації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за фінансовими доходами (витратами) від утримуваних контрактів перестрахування, які виключено з прибутку або збитку, 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>після оподаткування/ до оподаткування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; </w:t>
            </w:r>
          </w:p>
          <w:p w:rsidR="00825C94" w:rsidP="7E140D34" w:rsidRDefault="00825C94" w14:paraId="4DE0E826" w14:textId="77777777" w14:noSpellErr="1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ind w:hanging="361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Інший сукупний дохід,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після оподаткування/ до оподаткування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, фінансовий дохід (фінансові витрати) від утримуваних контрактів перестрахування, виключені з прибутку або збитку</w:t>
            </w:r>
            <w:r w:rsidRPr="7E140D34" w:rsidR="002D23CB">
              <w:rPr>
                <w:noProof/>
                <w:sz w:val="24"/>
                <w:szCs w:val="24"/>
                <w:lang w:val="uk-UA"/>
              </w:rPr>
              <w:t>.</w:t>
            </w:r>
          </w:p>
        </w:tc>
      </w:tr>
      <w:tr w:rsidRPr="00FE513D" w:rsidR="00825C94" w:rsidTr="7E140D34" w14:paraId="2BF737CA" w14:textId="77777777">
        <w:trPr>
          <w:trHeight w:val="322"/>
        </w:trPr>
        <w:tc>
          <w:tcPr>
            <w:tcW w:w="9903" w:type="dxa"/>
            <w:gridSpan w:val="3"/>
            <w:tcMar/>
          </w:tcPr>
          <w:p w:rsidR="00825C94" w:rsidP="00A32AE0" w:rsidRDefault="00825C94" w14:paraId="7B454865" w14:textId="77777777">
            <w:pPr>
              <w:pStyle w:val="TableParagraph"/>
              <w:ind w:left="102"/>
              <w:rPr>
                <w:sz w:val="24"/>
                <w:szCs w:val="24"/>
              </w:rPr>
            </w:pPr>
            <w:r w:rsidRPr="001D43F8">
              <w:rPr>
                <w:b/>
                <w:sz w:val="24"/>
                <w:szCs w:val="24"/>
                <w:lang w:val="en-US"/>
              </w:rPr>
              <w:t>420000</w:t>
            </w:r>
          </w:p>
        </w:tc>
      </w:tr>
      <w:tr w:rsidRPr="00FE513D" w:rsidR="00825C94" w:rsidTr="7E140D34" w14:paraId="6B62742B" w14:textId="77777777">
        <w:trPr>
          <w:trHeight w:val="689"/>
        </w:trPr>
        <w:tc>
          <w:tcPr>
            <w:tcW w:w="689" w:type="dxa"/>
            <w:tcMar/>
          </w:tcPr>
          <w:p w:rsidR="00825C94" w:rsidP="7E140D34" w:rsidRDefault="00825C94" w14:paraId="462405D7" w14:textId="77777777" w14:noSpellErr="1">
            <w:pPr>
              <w:pStyle w:val="TableParagraph"/>
              <w:spacing w:before="93"/>
              <w:ind w:left="44" w:right="60"/>
              <w:jc w:val="center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укр</w:t>
            </w:r>
          </w:p>
        </w:tc>
        <w:tc>
          <w:tcPr>
            <w:tcW w:w="2126" w:type="dxa"/>
            <w:tcMar/>
          </w:tcPr>
          <w:p w:rsidRPr="00FE513D" w:rsidR="00825C94" w:rsidP="7E140D34" w:rsidRDefault="00825C94" w14:paraId="6F00F18E" w14:textId="77777777" w14:noSpellErr="1">
            <w:pPr>
              <w:pStyle w:val="TableParagraph"/>
              <w:ind w:left="96" w:right="567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зміна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структури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розкриття</w:t>
            </w:r>
          </w:p>
        </w:tc>
        <w:tc>
          <w:tcPr>
            <w:tcW w:w="7088" w:type="dxa"/>
            <w:tcMar/>
          </w:tcPr>
          <w:p w:rsidR="00825C94" w:rsidP="7E140D34" w:rsidRDefault="00825C94" w14:paraId="123FB65F" w14:textId="77777777" w14:noSpellErr="1">
            <w:pPr>
              <w:pStyle w:val="TableParagraph"/>
              <w:ind w:left="102" w:right="765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Додан</w:t>
            </w:r>
            <w:r w:rsidRPr="7E140D34" w:rsidR="00871353">
              <w:rPr>
                <w:noProof/>
                <w:sz w:val="24"/>
                <w:szCs w:val="24"/>
                <w:lang w:val="uk-UA"/>
              </w:rPr>
              <w:t>о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нов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і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стат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ті:</w:t>
            </w:r>
          </w:p>
          <w:p w:rsidRPr="00FE513D" w:rsidR="00825C94" w:rsidP="7E140D34" w:rsidRDefault="00825C94" w14:paraId="31440FA3" w14:textId="77777777" w14:noSpellErr="1">
            <w:pPr>
              <w:pStyle w:val="TableParagraph"/>
              <w:numPr>
                <w:ilvl w:val="0"/>
                <w:numId w:val="4"/>
              </w:numPr>
              <w:ind w:right="763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в розділ </w:t>
            </w:r>
            <w:r w:rsidRPr="7E140D34" w:rsidR="00B20E85">
              <w:rPr>
                <w:noProof/>
                <w:sz w:val="24"/>
                <w:szCs w:val="24"/>
                <w:lang w:val="uk-UA"/>
              </w:rPr>
              <w:t>«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 xml:space="preserve">Податок на прибуток, що відноситься до компонентів іншого сукупного доходу, які не будуть 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>перекласифіковані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 xml:space="preserve"> у прибуток або збиток</w:t>
            </w:r>
            <w:r w:rsidRPr="7E140D34" w:rsidR="00B20E85">
              <w:rPr>
                <w:i w:val="1"/>
                <w:iCs w:val="1"/>
                <w:noProof/>
                <w:sz w:val="24"/>
                <w:szCs w:val="24"/>
                <w:lang w:val="uk-UA"/>
              </w:rPr>
              <w:t>»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:</w:t>
            </w:r>
          </w:p>
          <w:p w:rsidR="00825C94" w:rsidP="7E140D34" w:rsidRDefault="00825C94" w14:paraId="1B18B1BD" w14:textId="77777777" w14:noSpellErr="1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ind w:right="223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Податок на прибуток, що відноситься до фінансових доходів (витрат) за страхуванням за випущеними страховими контрактами у складі іншого сукупного доходу, які не будуть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перекласифіковані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у прибуток або збиток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;</w:t>
            </w:r>
          </w:p>
          <w:p w:rsidR="00825C94" w:rsidP="7E140D34" w:rsidRDefault="00825C94" w14:paraId="1D676B1E" w14:textId="77777777" w14:noSpellErr="1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  <w:tab w:val="left" w:pos="821"/>
              </w:tabs>
              <w:ind w:right="223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в розділ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7E140D34" w:rsidR="00B20E85">
              <w:rPr>
                <w:i w:val="1"/>
                <w:iCs w:val="1"/>
                <w:noProof/>
                <w:sz w:val="24"/>
                <w:szCs w:val="24"/>
                <w:lang w:val="uk-UA"/>
              </w:rPr>
              <w:t>«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 xml:space="preserve">Податок на прибуток, що відноситься до компонентів іншого сукупного доходу, які будуть 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>перекласифіковані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 xml:space="preserve"> у прибуток або збиток</w:t>
            </w:r>
            <w:r w:rsidRPr="7E140D34" w:rsidR="00B20E85">
              <w:rPr>
                <w:i w:val="1"/>
                <w:iCs w:val="1"/>
                <w:noProof/>
                <w:sz w:val="24"/>
                <w:szCs w:val="24"/>
                <w:lang w:val="uk-UA"/>
              </w:rPr>
              <w:t>»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:</w:t>
            </w:r>
          </w:p>
          <w:p w:rsidR="00825C94" w:rsidP="7E140D34" w:rsidRDefault="00825C94" w14:paraId="23850E01" w14:textId="77777777" w14:noSpellErr="1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ind w:right="223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Податок на прибуток, що відноситься до фінансових доходів (витрат) за страхуванням за випущеними страховими контрактами у складі іншого сукупного доходу, які будуть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перекласифіковано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в прибуток або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збиток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;</w:t>
            </w:r>
          </w:p>
          <w:p w:rsidR="00825C94" w:rsidP="7E140D34" w:rsidRDefault="00825C94" w14:paraId="4277075E" w14:textId="77777777" w14:noSpellErr="1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ind w:right="223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Податок на прибуток, що відноситься до фінансового доходу (фінансових витрат), за утримуваними контрактами перестрахування у складі іншого сукупного доходу</w:t>
            </w:r>
          </w:p>
        </w:tc>
      </w:tr>
      <w:tr w:rsidRPr="00FE513D" w:rsidR="00825C94" w:rsidTr="7E140D34" w14:paraId="5BAF428B" w14:textId="77777777">
        <w:trPr>
          <w:trHeight w:val="434"/>
        </w:trPr>
        <w:tc>
          <w:tcPr>
            <w:tcW w:w="9903" w:type="dxa"/>
            <w:gridSpan w:val="3"/>
            <w:tcMar/>
          </w:tcPr>
          <w:p w:rsidRPr="00FE513D" w:rsidR="00825C94" w:rsidP="00A32AE0" w:rsidRDefault="00825C94" w14:paraId="3B0F795A" w14:textId="77777777">
            <w:pPr>
              <w:pStyle w:val="TableParagraph"/>
              <w:ind w:left="102"/>
              <w:rPr>
                <w:sz w:val="24"/>
                <w:szCs w:val="24"/>
              </w:rPr>
            </w:pPr>
            <w:r w:rsidRPr="001D43F8">
              <w:rPr>
                <w:b/>
                <w:sz w:val="24"/>
                <w:szCs w:val="24"/>
                <w:lang w:val="en-US"/>
              </w:rPr>
              <w:lastRenderedPageBreak/>
              <w:t>610000</w:t>
            </w:r>
          </w:p>
        </w:tc>
      </w:tr>
      <w:tr w:rsidRPr="00FE513D" w:rsidR="00825C94" w:rsidTr="7E140D34" w14:paraId="74130422" w14:textId="77777777">
        <w:trPr>
          <w:trHeight w:val="667"/>
        </w:trPr>
        <w:tc>
          <w:tcPr>
            <w:tcW w:w="689" w:type="dxa"/>
            <w:tcMar/>
          </w:tcPr>
          <w:p w:rsidR="00825C94" w:rsidP="7E140D34" w:rsidRDefault="00825C94" w14:paraId="6D98A7F5" w14:textId="77777777" w14:noSpellErr="1">
            <w:pPr>
              <w:pStyle w:val="TableParagraph"/>
              <w:spacing w:before="93"/>
              <w:ind w:left="44" w:right="60"/>
              <w:jc w:val="center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м/н</w:t>
            </w:r>
          </w:p>
        </w:tc>
        <w:tc>
          <w:tcPr>
            <w:tcW w:w="2126" w:type="dxa"/>
            <w:tcMar/>
          </w:tcPr>
          <w:p w:rsidRPr="00FE513D" w:rsidR="00825C94" w:rsidP="7E140D34" w:rsidRDefault="00825C94" w14:paraId="14705D90" w14:textId="77777777" w14:noSpellErr="1">
            <w:pPr>
              <w:pStyle w:val="TableParagraph"/>
              <w:ind w:left="96" w:right="567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додано новий компонент</w:t>
            </w:r>
          </w:p>
        </w:tc>
        <w:tc>
          <w:tcPr>
            <w:tcW w:w="7088" w:type="dxa"/>
            <w:tcMar/>
          </w:tcPr>
          <w:p w:rsidRPr="00FE513D" w:rsidR="00825C94" w:rsidP="7E140D34" w:rsidRDefault="00825C94" w14:paraId="35C22505" w14:textId="77777777" w14:noSpellErr="1">
            <w:pPr>
              <w:pStyle w:val="TableParagraph"/>
              <w:spacing w:before="88"/>
              <w:ind w:right="763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До складу</w:t>
            </w:r>
            <w:r w:rsidRPr="7E140D34" w:rsidR="00871353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7E140D34" w:rsidR="00871353">
              <w:rPr>
                <w:noProof/>
                <w:sz w:val="24"/>
                <w:szCs w:val="24"/>
                <w:lang w:val="uk-UA"/>
              </w:rPr>
              <w:t>вісі</w:t>
            </w:r>
            <w:r w:rsidRPr="7E140D34" w:rsidR="00871353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7E140D34" w:rsidR="00871353">
              <w:rPr>
                <w:i w:val="1"/>
                <w:iCs w:val="1"/>
                <w:noProof/>
                <w:sz w:val="24"/>
                <w:szCs w:val="24"/>
                <w:lang w:val="uk-UA"/>
              </w:rPr>
              <w:t>«Вперше застосовані МСФЗ»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додана нова складова – «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 xml:space="preserve">МСФЗ 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>9»</w:t>
            </w:r>
          </w:p>
        </w:tc>
      </w:tr>
      <w:tr w:rsidRPr="00FE513D" w:rsidR="00825C94" w:rsidTr="7E140D34" w14:paraId="23C6D2A5" w14:textId="77777777">
        <w:trPr>
          <w:trHeight w:val="1165"/>
        </w:trPr>
        <w:tc>
          <w:tcPr>
            <w:tcW w:w="689" w:type="dxa"/>
            <w:tcMar/>
          </w:tcPr>
          <w:p w:rsidR="00825C94" w:rsidP="7E140D34" w:rsidRDefault="00825C94" w14:paraId="18928BF5" w14:textId="77777777" w14:noSpellErr="1">
            <w:pPr>
              <w:pStyle w:val="TableParagraph"/>
              <w:spacing w:before="93"/>
              <w:ind w:left="44" w:right="60"/>
              <w:jc w:val="center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укр</w:t>
            </w:r>
          </w:p>
        </w:tc>
        <w:tc>
          <w:tcPr>
            <w:tcW w:w="2126" w:type="dxa"/>
            <w:tcMar/>
          </w:tcPr>
          <w:p w:rsidRPr="00FE513D" w:rsidR="00825C94" w:rsidP="7E140D34" w:rsidRDefault="00825C94" w14:paraId="490FF65E" w14:textId="7135C8A1">
            <w:pPr>
              <w:pStyle w:val="TableParagraph"/>
              <w:ind w:left="96" w:right="567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з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міна структури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компонент</w:t>
            </w:r>
            <w:r w:rsidRPr="7E140D34" w:rsidR="0B79D4DC">
              <w:rPr>
                <w:noProof/>
                <w:sz w:val="24"/>
                <w:szCs w:val="24"/>
                <w:lang w:val="uk-UA"/>
              </w:rPr>
              <w:t>а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інших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резервів</w:t>
            </w:r>
          </w:p>
        </w:tc>
        <w:tc>
          <w:tcPr>
            <w:tcW w:w="7088" w:type="dxa"/>
            <w:tcMar/>
          </w:tcPr>
          <w:p w:rsidRPr="00FE513D" w:rsidR="00825C94" w:rsidP="7E140D34" w:rsidRDefault="00825C94" w14:paraId="046B4F1E" w14:textId="77777777" w14:noSpellErr="1">
            <w:pPr>
              <w:pStyle w:val="TableParagraph"/>
              <w:spacing w:before="88"/>
              <w:ind w:right="763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В складі компонента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«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Інші резерви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»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додано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тип резервів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- «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>Резервний капітал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>».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***</w:t>
            </w:r>
          </w:p>
        </w:tc>
      </w:tr>
      <w:tr w:rsidRPr="00FE513D" w:rsidR="00825C94" w:rsidTr="7E140D34" w14:paraId="16331C96" w14:textId="77777777">
        <w:trPr>
          <w:trHeight w:val="91"/>
        </w:trPr>
        <w:tc>
          <w:tcPr>
            <w:tcW w:w="9903" w:type="dxa"/>
            <w:gridSpan w:val="3"/>
            <w:tcMar/>
          </w:tcPr>
          <w:p w:rsidRPr="004C5D0D" w:rsidR="00825C94" w:rsidP="00A32AE0" w:rsidRDefault="00825C94" w14:paraId="1D8BC5E1" w14:textId="77777777">
            <w:pPr>
              <w:pStyle w:val="TableParagraph"/>
              <w:ind w:left="102"/>
              <w:rPr>
                <w:b/>
                <w:sz w:val="24"/>
                <w:szCs w:val="24"/>
              </w:rPr>
            </w:pPr>
            <w:r w:rsidRPr="001D43F8">
              <w:rPr>
                <w:b/>
                <w:sz w:val="24"/>
                <w:szCs w:val="24"/>
                <w:lang w:val="en-US"/>
              </w:rPr>
              <w:t>800100</w:t>
            </w:r>
          </w:p>
        </w:tc>
      </w:tr>
      <w:tr w:rsidRPr="00FE513D" w:rsidR="00825C94" w:rsidTr="7E140D34" w14:paraId="51A8FE6C" w14:textId="77777777">
        <w:trPr>
          <w:trHeight w:val="1165"/>
        </w:trPr>
        <w:tc>
          <w:tcPr>
            <w:tcW w:w="689" w:type="dxa"/>
            <w:tcMar/>
          </w:tcPr>
          <w:p w:rsidR="00825C94" w:rsidP="7E140D34" w:rsidRDefault="00825C94" w14:paraId="41DC63C9" w14:textId="77777777" w14:noSpellErr="1">
            <w:pPr>
              <w:pStyle w:val="TableParagraph"/>
              <w:spacing w:before="93"/>
              <w:ind w:left="44" w:right="60"/>
              <w:jc w:val="center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укр</w:t>
            </w:r>
          </w:p>
        </w:tc>
        <w:tc>
          <w:tcPr>
            <w:tcW w:w="2126" w:type="dxa"/>
            <w:tcMar/>
          </w:tcPr>
          <w:p w:rsidRPr="00FE513D" w:rsidR="00825C94" w:rsidP="7E140D34" w:rsidRDefault="00825C94" w14:paraId="3EECDFD3" w14:textId="77777777" w14:noSpellErr="1">
            <w:pPr>
              <w:pStyle w:val="TableParagraph"/>
              <w:ind w:left="96" w:right="567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д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одано деякі нові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7088" w:type="dxa"/>
            <w:tcMar/>
          </w:tcPr>
          <w:p w:rsidRPr="00F52A6D" w:rsidR="00825C94" w:rsidP="7E140D34" w:rsidRDefault="00825C94" w14:paraId="20537846" w14:textId="77777777" w14:noSpellErr="1">
            <w:pPr>
              <w:pStyle w:val="TableParagraph"/>
              <w:ind w:right="302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В</w:t>
            </w:r>
            <w:r w:rsidRPr="7E140D34" w:rsidR="00825C94">
              <w:rPr>
                <w:noProof/>
                <w:spacing w:val="-5"/>
                <w:sz w:val="24"/>
                <w:szCs w:val="24"/>
                <w:lang w:val="uk-UA"/>
              </w:rPr>
              <w:t xml:space="preserve">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розділі</w:t>
            </w:r>
            <w:r w:rsidRPr="7E140D34" w:rsidR="00825C94">
              <w:rPr>
                <w:noProof/>
                <w:spacing w:val="-3"/>
                <w:sz w:val="24"/>
                <w:szCs w:val="24"/>
                <w:lang w:val="uk-UA"/>
              </w:rPr>
              <w:t xml:space="preserve"> 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>Підкласифікації</w:t>
            </w:r>
            <w:r w:rsidRPr="7E140D34" w:rsidR="00825C94">
              <w:rPr>
                <w:i w:val="1"/>
                <w:iCs w:val="1"/>
                <w:noProof/>
                <w:spacing w:val="-4"/>
                <w:sz w:val="24"/>
                <w:szCs w:val="24"/>
                <w:lang w:val="uk-UA"/>
              </w:rPr>
              <w:t xml:space="preserve"> 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>активів,</w:t>
            </w:r>
            <w:r w:rsidRPr="7E140D34" w:rsidR="00825C94">
              <w:rPr>
                <w:i w:val="1"/>
                <w:iCs w:val="1"/>
                <w:noProof/>
                <w:spacing w:val="-6"/>
                <w:sz w:val="24"/>
                <w:szCs w:val="24"/>
                <w:lang w:val="uk-UA"/>
              </w:rPr>
              <w:t xml:space="preserve"> 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 xml:space="preserve">зобов'язань </w:t>
            </w:r>
            <w:r w:rsidRPr="7E140D34" w:rsidR="00825C94">
              <w:rPr>
                <w:i w:val="1"/>
                <w:iCs w:val="1"/>
                <w:noProof/>
                <w:spacing w:val="-67"/>
                <w:sz w:val="24"/>
                <w:szCs w:val="24"/>
                <w:lang w:val="uk-UA"/>
              </w:rPr>
              <w:t xml:space="preserve"> 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>та</w:t>
            </w:r>
            <w:r w:rsidRPr="7E140D34" w:rsidR="00825C94">
              <w:rPr>
                <w:i w:val="1"/>
                <w:iCs w:val="1"/>
                <w:noProof/>
                <w:spacing w:val="-1"/>
                <w:sz w:val="24"/>
                <w:szCs w:val="24"/>
                <w:lang w:val="uk-UA"/>
              </w:rPr>
              <w:t xml:space="preserve"> 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>капіталу/..:</w:t>
            </w:r>
            <w:r w:rsidRPr="7E140D34" w:rsidR="00825C94">
              <w:rPr>
                <w:noProof/>
                <w:spacing w:val="66"/>
                <w:sz w:val="24"/>
                <w:szCs w:val="24"/>
                <w:lang w:val="uk-UA"/>
              </w:rPr>
              <w:t xml:space="preserve"> </w:t>
            </w:r>
          </w:p>
          <w:p w:rsidRPr="00F52A6D" w:rsidR="00825C94" w:rsidP="7E140D34" w:rsidRDefault="00825C94" w14:paraId="3D39C802" w14:textId="77777777" w14:noSpellErr="1">
            <w:pPr>
              <w:pStyle w:val="TableParagraph"/>
              <w:numPr>
                <w:ilvl w:val="0"/>
                <w:numId w:val="5"/>
              </w:numPr>
              <w:ind w:right="763"/>
              <w:rPr>
                <w:i w:val="1"/>
                <w:iCs w:val="1"/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>Основні засоби:</w:t>
            </w:r>
          </w:p>
          <w:p w:rsidRPr="00F52A6D" w:rsidR="00825C94" w:rsidP="7E140D34" w:rsidRDefault="00825C94" w14:paraId="6CBABF81" w14:textId="77777777" w14:noSpellErr="1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hanging="361"/>
              <w:rPr>
                <w:noProof/>
                <w:lang w:val="uk-UA" w:eastAsia="en-US"/>
              </w:rPr>
            </w:pPr>
            <w:r w:rsidRPr="7E140D34" w:rsidR="00825C94">
              <w:rPr>
                <w:noProof/>
                <w:lang w:val="uk-UA" w:eastAsia="en-US"/>
              </w:rPr>
              <w:t>Інфраструктура мережі;</w:t>
            </w:r>
          </w:p>
          <w:p w:rsidRPr="00F52A6D" w:rsidR="00825C94" w:rsidP="7E140D34" w:rsidRDefault="00825C94" w14:paraId="53519C57" w14:textId="77777777" w14:noSpellErr="1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hanging="361"/>
              <w:rPr>
                <w:noProof/>
                <w:lang w:val="uk-UA" w:eastAsia="en-US"/>
              </w:rPr>
            </w:pPr>
            <w:r w:rsidRPr="7E140D34" w:rsidR="00825C94">
              <w:rPr>
                <w:noProof/>
                <w:lang w:val="uk-UA" w:eastAsia="en-US"/>
              </w:rPr>
              <w:t xml:space="preserve">Поліпшення орендованої нерухомості; </w:t>
            </w:r>
          </w:p>
          <w:p w:rsidRPr="00F52A6D" w:rsidR="00825C94" w:rsidP="7E140D34" w:rsidRDefault="00825C94" w14:paraId="7CE7A5C5" w14:textId="77777777" w14:noSpellErr="1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hanging="361"/>
              <w:rPr>
                <w:noProof/>
                <w:lang w:val="uk-UA" w:eastAsia="en-US"/>
              </w:rPr>
            </w:pPr>
            <w:r w:rsidRPr="7E140D34" w:rsidR="00825C94">
              <w:rPr>
                <w:noProof/>
                <w:lang w:val="uk-UA" w:eastAsia="en-US"/>
              </w:rPr>
              <w:t>Зайнята власником нерухомість, оцінена з використанням моделі справедливої вартості інвестиційної нерухомості</w:t>
            </w:r>
            <w:r w:rsidRPr="7E140D34" w:rsidR="00825C94">
              <w:rPr>
                <w:noProof/>
                <w:lang w:val="uk-UA" w:eastAsia="en-US"/>
              </w:rPr>
              <w:t>.</w:t>
            </w:r>
            <w:r w:rsidRPr="7E140D34" w:rsidR="00825C94">
              <w:rPr>
                <w:noProof/>
                <w:lang w:val="uk-UA" w:eastAsia="en-US"/>
              </w:rPr>
              <w:t>****</w:t>
            </w:r>
          </w:p>
          <w:p w:rsidRPr="00F52A6D" w:rsidR="00825C94" w:rsidP="7E140D34" w:rsidRDefault="00825C94" w14:paraId="5DCF738C" w14:textId="77777777" w14:noSpellErr="1">
            <w:pPr>
              <w:pStyle w:val="a6"/>
              <w:numPr>
                <w:ilvl w:val="0"/>
                <w:numId w:val="5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rPr>
                <w:noProof/>
                <w:lang w:val="uk-UA" w:eastAsia="en-US"/>
              </w:rPr>
            </w:pPr>
            <w:r w:rsidRPr="7E140D34" w:rsidR="00825C94">
              <w:rPr>
                <w:i w:val="1"/>
                <w:iCs w:val="1"/>
                <w:noProof/>
                <w:lang w:val="uk-UA" w:eastAsia="en-US"/>
              </w:rPr>
              <w:t>Нематеріальні активи та гудвіл</w:t>
            </w:r>
            <w:r w:rsidRPr="7E140D34" w:rsidR="00825C94">
              <w:rPr>
                <w:noProof/>
                <w:lang w:val="uk-UA" w:eastAsia="en-US"/>
              </w:rPr>
              <w:t>:</w:t>
            </w:r>
          </w:p>
          <w:p w:rsidRPr="00F52A6D" w:rsidR="00825C94" w:rsidP="7E140D34" w:rsidRDefault="00825C94" w14:paraId="7A909ACC" w14:textId="77777777" w14:noSpellErr="1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hanging="361"/>
              <w:rPr>
                <w:noProof/>
                <w:lang w:val="uk-UA" w:eastAsia="en-US"/>
              </w:rPr>
            </w:pPr>
            <w:r w:rsidRPr="7E140D34" w:rsidR="00825C94">
              <w:rPr>
                <w:noProof/>
                <w:lang w:val="uk-UA" w:eastAsia="en-US"/>
              </w:rPr>
              <w:t>Ліцензії:</w:t>
            </w:r>
          </w:p>
          <w:p w:rsidRPr="00F52A6D" w:rsidR="00825C94" w:rsidP="7E140D34" w:rsidRDefault="00825C94" w14:paraId="188F7541" w14:textId="77777777" w14:noSpellErr="1">
            <w:pPr>
              <w:pStyle w:val="a6"/>
              <w:numPr>
                <w:ilvl w:val="0"/>
                <w:numId w:val="6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left="737" w:firstLine="0"/>
              <w:rPr>
                <w:noProof/>
                <w:lang w:val="uk-UA" w:eastAsia="en-US"/>
              </w:rPr>
            </w:pPr>
            <w:r w:rsidRPr="7E140D34" w:rsidR="00825C94">
              <w:rPr>
                <w:noProof/>
                <w:lang w:val="uk-UA" w:eastAsia="en-US"/>
              </w:rPr>
              <w:t xml:space="preserve"> Ліцензії GSM;</w:t>
            </w:r>
          </w:p>
          <w:p w:rsidRPr="00F52A6D" w:rsidR="00825C94" w:rsidP="7E140D34" w:rsidRDefault="00825C94" w14:paraId="5291FCE1" w14:textId="77777777" w14:noSpellErr="1">
            <w:pPr>
              <w:pStyle w:val="a6"/>
              <w:numPr>
                <w:ilvl w:val="0"/>
                <w:numId w:val="6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left="737" w:firstLine="0"/>
              <w:rPr>
                <w:noProof/>
                <w:lang w:val="uk-UA" w:eastAsia="en-US"/>
              </w:rPr>
            </w:pPr>
            <w:r w:rsidRPr="7E140D34" w:rsidR="00825C94">
              <w:rPr>
                <w:noProof/>
                <w:lang w:val="uk-UA" w:eastAsia="en-US"/>
              </w:rPr>
              <w:t xml:space="preserve"> Ліцензії Універсальної системи мобільного зв'язку;</w:t>
            </w:r>
          </w:p>
          <w:p w:rsidRPr="00F52A6D" w:rsidR="00825C94" w:rsidP="7E140D34" w:rsidRDefault="00825C94" w14:paraId="459F1B68" w14:textId="77777777" w14:noSpellErr="1">
            <w:pPr>
              <w:pStyle w:val="a6"/>
              <w:numPr>
                <w:ilvl w:val="0"/>
                <w:numId w:val="6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left="737" w:firstLine="0"/>
              <w:rPr>
                <w:noProof/>
                <w:lang w:val="uk-UA" w:eastAsia="en-US"/>
              </w:rPr>
            </w:pPr>
            <w:r w:rsidRPr="7E140D34" w:rsidR="00825C94">
              <w:rPr>
                <w:noProof/>
                <w:lang w:val="uk-UA" w:eastAsia="en-US"/>
              </w:rPr>
              <w:t xml:space="preserve"> Ліцензії LTE;</w:t>
            </w:r>
          </w:p>
          <w:p w:rsidRPr="00F52A6D" w:rsidR="00825C94" w:rsidP="7E140D34" w:rsidRDefault="00825C94" w14:paraId="03EB2C31" w14:textId="77777777" w14:noSpellErr="1">
            <w:pPr>
              <w:pStyle w:val="a6"/>
              <w:numPr>
                <w:ilvl w:val="0"/>
                <w:numId w:val="6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left="737" w:firstLine="0"/>
              <w:rPr>
                <w:noProof/>
                <w:lang w:val="uk-UA" w:eastAsia="en-US"/>
              </w:rPr>
            </w:pPr>
            <w:r w:rsidRPr="7E140D34" w:rsidR="00825C94">
              <w:rPr>
                <w:noProof/>
                <w:lang w:val="uk-UA" w:eastAsia="en-US"/>
              </w:rPr>
              <w:t xml:space="preserve"> Ігрові ліцензії;</w:t>
            </w:r>
          </w:p>
          <w:p w:rsidRPr="00F52A6D" w:rsidR="00825C94" w:rsidP="7E140D34" w:rsidRDefault="00825C94" w14:paraId="700B0B3F" w14:textId="77777777" w14:noSpellErr="1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hanging="361"/>
              <w:rPr>
                <w:noProof/>
                <w:lang w:val="uk-UA" w:eastAsia="en-US"/>
              </w:rPr>
            </w:pPr>
            <w:r w:rsidRPr="7E140D34" w:rsidR="00825C94">
              <w:rPr>
                <w:noProof/>
                <w:lang w:val="uk-UA" w:eastAsia="en-US"/>
              </w:rPr>
              <w:t xml:space="preserve">Франшиза; </w:t>
            </w:r>
          </w:p>
          <w:p w:rsidRPr="00F52A6D" w:rsidR="00825C94" w:rsidP="7E140D34" w:rsidRDefault="00825C94" w14:paraId="72BB599C" w14:textId="77777777" w14:noSpellErr="1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hanging="361"/>
              <w:rPr>
                <w:noProof/>
                <w:lang w:val="uk-UA" w:eastAsia="en-US"/>
              </w:rPr>
            </w:pPr>
            <w:r w:rsidRPr="7E140D34" w:rsidR="00825C94">
              <w:rPr>
                <w:noProof/>
                <w:lang w:val="uk-UA" w:eastAsia="en-US"/>
              </w:rPr>
              <w:t>До складу існуючої статті Авторська права, патенти та інші права на промислову власність, права на обслуговування та експлуатацію додані складові:</w:t>
            </w:r>
          </w:p>
          <w:p w:rsidRPr="00F52A6D" w:rsidR="00825C94" w:rsidP="7E140D34" w:rsidRDefault="00825C94" w14:paraId="18699AE7" w14:textId="77777777" w14:noSpellErr="1">
            <w:pPr>
              <w:pStyle w:val="a6"/>
              <w:numPr>
                <w:ilvl w:val="0"/>
                <w:numId w:val="6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left="737" w:firstLine="0"/>
              <w:rPr>
                <w:noProof/>
                <w:lang w:val="uk-UA" w:eastAsia="en-US"/>
              </w:rPr>
            </w:pPr>
            <w:r w:rsidRPr="7E140D34" w:rsidR="00825C94">
              <w:rPr>
                <w:noProof/>
                <w:lang w:val="uk-UA" w:eastAsia="en-US"/>
              </w:rPr>
              <w:t xml:space="preserve"> Права приземлення на летовищі; </w:t>
            </w:r>
          </w:p>
          <w:p w:rsidRPr="00F52A6D" w:rsidR="00825C94" w:rsidP="7E140D34" w:rsidRDefault="00825C94" w14:paraId="266852AE" w14:textId="77777777" w14:noSpellErr="1">
            <w:pPr>
              <w:pStyle w:val="a6"/>
              <w:numPr>
                <w:ilvl w:val="0"/>
                <w:numId w:val="6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left="737" w:firstLine="0"/>
              <w:rPr>
                <w:noProof/>
                <w:lang w:val="uk-UA" w:eastAsia="en-US"/>
              </w:rPr>
            </w:pPr>
            <w:r w:rsidRPr="7E140D34" w:rsidR="00825C94">
              <w:rPr>
                <w:noProof/>
                <w:lang w:val="uk-UA" w:eastAsia="en-US"/>
              </w:rPr>
              <w:t xml:space="preserve"> Права на видобуток;</w:t>
            </w:r>
          </w:p>
          <w:p w:rsidRPr="00F52A6D" w:rsidR="00825C94" w:rsidP="7E140D34" w:rsidRDefault="00825C94" w14:paraId="0B38B0FC" w14:textId="77777777" w14:noSpellErr="1">
            <w:pPr>
              <w:pStyle w:val="a6"/>
              <w:numPr>
                <w:ilvl w:val="0"/>
                <w:numId w:val="6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left="737" w:firstLine="0"/>
              <w:rPr>
                <w:noProof/>
                <w:lang w:val="uk-UA" w:eastAsia="en-US"/>
              </w:rPr>
            </w:pPr>
            <w:r w:rsidRPr="7E140D34" w:rsidR="00825C94">
              <w:rPr>
                <w:noProof/>
                <w:lang w:val="uk-UA" w:eastAsia="en-US"/>
              </w:rPr>
              <w:t xml:space="preserve"> Права трансляції;</w:t>
            </w:r>
          </w:p>
          <w:p w:rsidRPr="00F52A6D" w:rsidR="00825C94" w:rsidP="7E140D34" w:rsidRDefault="00825C94" w14:paraId="18EA69DF" w14:textId="77777777" w14:noSpellErr="1">
            <w:pPr>
              <w:pStyle w:val="a6"/>
              <w:numPr>
                <w:ilvl w:val="0"/>
                <w:numId w:val="6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left="737" w:firstLine="0"/>
              <w:rPr>
                <w:noProof/>
                <w:lang w:val="uk-UA" w:eastAsia="en-US"/>
              </w:rPr>
            </w:pPr>
            <w:r w:rsidRPr="7E140D34" w:rsidR="00825C94">
              <w:rPr>
                <w:noProof/>
                <w:lang w:val="uk-UA" w:eastAsia="en-US"/>
              </w:rPr>
              <w:t xml:space="preserve"> Права за договорами концесії; </w:t>
            </w:r>
          </w:p>
          <w:p w:rsidRPr="00F52A6D" w:rsidR="00825C94" w:rsidP="7E140D34" w:rsidRDefault="00825C94" w14:paraId="73EC5DEF" w14:textId="77777777" w14:noSpellErr="1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hanging="361"/>
              <w:rPr>
                <w:noProof/>
                <w:lang w:val="uk-UA"/>
              </w:rPr>
            </w:pPr>
            <w:r w:rsidRPr="7E140D34" w:rsidR="00825C94">
              <w:rPr>
                <w:noProof/>
                <w:lang w:val="uk-UA" w:eastAsia="en-US"/>
              </w:rPr>
              <w:t>Нематеріальні активи, що пов'язані з клієнтом***;</w:t>
            </w:r>
          </w:p>
          <w:p w:rsidRPr="00F52A6D" w:rsidR="00825C94" w:rsidP="7E140D34" w:rsidRDefault="00825C94" w14:paraId="4DDC966E" w14:textId="77777777" w14:noSpellErr="1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hanging="361"/>
              <w:rPr>
                <w:noProof/>
                <w:lang w:val="uk-UA"/>
              </w:rPr>
            </w:pPr>
            <w:r w:rsidRPr="7E140D34" w:rsidR="00825C94">
              <w:rPr>
                <w:noProof/>
                <w:lang w:val="uk-UA"/>
              </w:rPr>
              <w:t>Вартість придбаного бізнесу;***</w:t>
            </w:r>
          </w:p>
          <w:p w:rsidRPr="00F52A6D" w:rsidR="00825C94" w:rsidP="7E140D34" w:rsidRDefault="00825C94" w14:paraId="2283D680" w14:textId="77777777" w14:noSpellErr="1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hanging="361"/>
              <w:rPr>
                <w:noProof/>
                <w:lang w:val="uk-UA"/>
              </w:rPr>
            </w:pPr>
            <w:r w:rsidRPr="7E140D34" w:rsidR="00825C94">
              <w:rPr>
                <w:noProof/>
                <w:lang w:val="uk-UA"/>
              </w:rPr>
              <w:t>Капіталізовані витрати на розробку;***</w:t>
            </w:r>
          </w:p>
          <w:p w:rsidRPr="004C5D0D" w:rsidR="00825C94" w:rsidP="7E140D34" w:rsidRDefault="00825C94" w14:paraId="36C8AC7D" w14:textId="77777777" w14:noSpellErr="1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hanging="361"/>
              <w:rPr>
                <w:noProof/>
                <w:lang w:val="uk-UA"/>
              </w:rPr>
            </w:pPr>
            <w:r w:rsidRPr="7E140D34" w:rsidR="00825C94">
              <w:rPr>
                <w:noProof/>
                <w:lang w:val="uk-UA"/>
              </w:rPr>
              <w:t>Нематеріальні активи, які базуються на технологіях</w:t>
            </w:r>
            <w:r w:rsidRPr="7E140D34" w:rsidR="00825C94">
              <w:rPr>
                <w:noProof/>
                <w:lang w:val="uk-UA"/>
              </w:rPr>
              <w:t>.***</w:t>
            </w:r>
          </w:p>
          <w:p w:rsidRPr="004C5D0D" w:rsidR="00825C94" w:rsidP="7E140D34" w:rsidRDefault="00825C94" w14:paraId="4B8E15E5" w14:textId="77777777" w14:noSpellErr="1">
            <w:pPr>
              <w:pStyle w:val="a6"/>
              <w:numPr>
                <w:ilvl w:val="0"/>
                <w:numId w:val="5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rPr>
                <w:i w:val="1"/>
                <w:iCs w:val="1"/>
                <w:noProof/>
                <w:lang w:val="uk-UA" w:eastAsia="en-US"/>
              </w:rPr>
            </w:pPr>
            <w:r w:rsidRPr="7E140D34" w:rsidR="00825C94">
              <w:rPr>
                <w:i w:val="1"/>
                <w:iCs w:val="1"/>
                <w:noProof/>
                <w:lang w:val="uk-UA" w:eastAsia="en-US"/>
              </w:rPr>
              <w:t>Категорії фінансових активів</w:t>
            </w:r>
            <w:r w:rsidRPr="7E140D34" w:rsidR="00825C94">
              <w:rPr>
                <w:i w:val="1"/>
                <w:iCs w:val="1"/>
                <w:noProof/>
                <w:lang w:val="uk-UA" w:eastAsia="en-US"/>
              </w:rPr>
              <w:t>:</w:t>
            </w:r>
          </w:p>
          <w:p w:rsidRPr="004C5D0D" w:rsidR="00825C94" w:rsidP="7E140D34" w:rsidRDefault="00825C94" w14:paraId="24EACDE8" w14:textId="77777777" w14:noSpellErr="1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hanging="361"/>
              <w:rPr>
                <w:noProof/>
                <w:lang w:val="uk-UA" w:eastAsia="en-US"/>
              </w:rPr>
            </w:pPr>
            <w:r w:rsidRPr="7E140D34" w:rsidR="00825C94">
              <w:rPr>
                <w:noProof/>
                <w:lang w:val="uk-UA" w:eastAsia="en-US"/>
              </w:rPr>
              <w:t>Фінансові активи, що оцінюються за справедливою вартістю через прибуток або збиток на підставі звільнення для продажу зі зворотним викупом власних фінансових зобов'язань</w:t>
            </w:r>
            <w:r w:rsidRPr="7E140D34" w:rsidR="00825C94">
              <w:rPr>
                <w:noProof/>
                <w:lang w:val="uk-UA" w:eastAsia="en-US"/>
              </w:rPr>
              <w:t xml:space="preserve">; </w:t>
            </w:r>
          </w:p>
          <w:p w:rsidRPr="004C5D0D" w:rsidR="00825C94" w:rsidP="7E140D34" w:rsidRDefault="00825C94" w14:paraId="5EE9FD58" w14:textId="77777777" w14:noSpellErr="1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hanging="361"/>
              <w:rPr>
                <w:noProof/>
                <w:lang w:val="uk-UA" w:eastAsia="en-US"/>
              </w:rPr>
            </w:pPr>
            <w:r w:rsidRPr="7E140D34" w:rsidR="00825C94">
              <w:rPr>
                <w:noProof/>
                <w:lang w:val="uk-UA" w:eastAsia="en-US"/>
              </w:rPr>
              <w:t>Фінансові активи, що оцінюються за справедливою вартістю через прибуток або збиток на підставі звільнення для зворотного придбання інструментів власного капітал</w:t>
            </w:r>
            <w:r w:rsidRPr="7E140D34" w:rsidR="00825C94">
              <w:rPr>
                <w:noProof/>
                <w:lang w:val="uk-UA" w:eastAsia="en-US"/>
              </w:rPr>
              <w:t>у.****</w:t>
            </w:r>
          </w:p>
        </w:tc>
      </w:tr>
      <w:tr w:rsidRPr="00FE513D" w:rsidR="00825C94" w:rsidTr="7E140D34" w14:paraId="26D12175" w14:textId="77777777">
        <w:trPr>
          <w:trHeight w:val="353"/>
        </w:trPr>
        <w:tc>
          <w:tcPr>
            <w:tcW w:w="9903" w:type="dxa"/>
            <w:gridSpan w:val="3"/>
            <w:tcMar/>
          </w:tcPr>
          <w:p w:rsidRPr="004C5D0D" w:rsidR="00825C94" w:rsidP="00A32AE0" w:rsidRDefault="00825C94" w14:paraId="5B354CD3" w14:textId="77777777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1D43F8">
              <w:rPr>
                <w:b/>
                <w:sz w:val="24"/>
                <w:szCs w:val="24"/>
                <w:lang w:val="en-US"/>
              </w:rPr>
              <w:t>800200</w:t>
            </w:r>
          </w:p>
        </w:tc>
      </w:tr>
      <w:tr w:rsidRPr="00FE513D" w:rsidR="00825C94" w:rsidTr="7E140D34" w14:paraId="1EDD4E98" w14:textId="77777777">
        <w:trPr>
          <w:trHeight w:val="406"/>
        </w:trPr>
        <w:tc>
          <w:tcPr>
            <w:tcW w:w="689" w:type="dxa"/>
            <w:tcMar/>
          </w:tcPr>
          <w:p w:rsidRPr="00CA44E0" w:rsidR="00825C94" w:rsidP="00A32AE0" w:rsidRDefault="00825C94" w14:paraId="3FFD4112" w14:textId="77777777">
            <w:pPr>
              <w:pStyle w:val="TableParagraph"/>
              <w:spacing w:before="93"/>
              <w:ind w:left="44" w:right="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укр</w:t>
            </w:r>
          </w:p>
        </w:tc>
        <w:tc>
          <w:tcPr>
            <w:tcW w:w="2126" w:type="dxa"/>
            <w:tcMar/>
          </w:tcPr>
          <w:p w:rsidRPr="003C32CD" w:rsidR="00825C94" w:rsidP="00A32AE0" w:rsidRDefault="00825C94" w14:paraId="71B638E3" w14:textId="77777777">
            <w:pPr>
              <w:pStyle w:val="TableParagraph"/>
              <w:ind w:left="96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C32CD">
              <w:rPr>
                <w:sz w:val="24"/>
                <w:szCs w:val="24"/>
              </w:rPr>
              <w:t>міни в розкритті витрат</w:t>
            </w:r>
            <w:r>
              <w:rPr>
                <w:sz w:val="24"/>
                <w:szCs w:val="24"/>
              </w:rPr>
              <w:t xml:space="preserve"> та доходів </w:t>
            </w:r>
          </w:p>
        </w:tc>
        <w:tc>
          <w:tcPr>
            <w:tcW w:w="7088" w:type="dxa"/>
            <w:tcMar/>
          </w:tcPr>
          <w:p w:rsidR="00825C94" w:rsidP="00A32AE0" w:rsidRDefault="00825C94" w14:paraId="76B14523" w14:textId="77777777">
            <w:pPr>
              <w:pStyle w:val="TableParagraph"/>
              <w:spacing w:before="88"/>
              <w:ind w:right="763"/>
              <w:rPr>
                <w:sz w:val="24"/>
                <w:szCs w:val="24"/>
              </w:rPr>
            </w:pPr>
            <w:r w:rsidRPr="003C32CD">
              <w:rPr>
                <w:sz w:val="24"/>
                <w:szCs w:val="24"/>
              </w:rPr>
              <w:t xml:space="preserve">В розділі </w:t>
            </w:r>
            <w:r w:rsidRPr="003C32CD">
              <w:rPr>
                <w:i/>
                <w:sz w:val="24"/>
                <w:szCs w:val="24"/>
              </w:rPr>
              <w:t>Суттєві доходи та витрати</w:t>
            </w:r>
            <w:r>
              <w:rPr>
                <w:sz w:val="24"/>
                <w:szCs w:val="24"/>
              </w:rPr>
              <w:t xml:space="preserve"> видалені статті:</w:t>
            </w:r>
          </w:p>
          <w:p w:rsidRPr="003C32CD" w:rsidR="00825C94" w:rsidP="002D23CB" w:rsidRDefault="00825C94" w14:paraId="09B6467B" w14:textId="77777777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0" w:after="0" w:afterAutospacing="0"/>
              <w:ind w:hanging="361"/>
              <w:rPr>
                <w:lang w:val="uk-UA" w:eastAsia="en-US"/>
              </w:rPr>
            </w:pPr>
            <w:r w:rsidRPr="003C32CD">
              <w:rPr>
                <w:lang w:val="uk-UA" w:eastAsia="en-US"/>
              </w:rPr>
              <w:t>Витрати на продаж;</w:t>
            </w:r>
            <w:r>
              <w:rPr>
                <w:lang w:val="uk-UA" w:eastAsia="en-US"/>
              </w:rPr>
              <w:t>***</w:t>
            </w:r>
            <w:r w:rsidRPr="003C32CD">
              <w:rPr>
                <w:lang w:val="uk-UA" w:eastAsia="en-US"/>
              </w:rPr>
              <w:t xml:space="preserve"> </w:t>
            </w:r>
          </w:p>
          <w:p w:rsidRPr="003C32CD" w:rsidR="00825C94" w:rsidP="002D23CB" w:rsidRDefault="00825C94" w14:paraId="30BA8C6A" w14:textId="77777777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0" w:after="0" w:afterAutospacing="0"/>
              <w:ind w:hanging="361"/>
              <w:rPr>
                <w:lang w:val="uk-UA" w:eastAsia="en-US"/>
              </w:rPr>
            </w:pPr>
            <w:r w:rsidRPr="003C32CD">
              <w:rPr>
                <w:lang w:val="uk-UA" w:eastAsia="en-US"/>
              </w:rPr>
              <w:t>Загальні витрати</w:t>
            </w:r>
            <w:r>
              <w:rPr>
                <w:lang w:val="uk-UA" w:eastAsia="en-US"/>
              </w:rPr>
              <w:t>;***</w:t>
            </w:r>
          </w:p>
          <w:p w:rsidR="00825C94" w:rsidP="002D23CB" w:rsidRDefault="00825C94" w14:paraId="7FA98D07" w14:textId="77777777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0" w:after="0" w:afterAutospacing="0"/>
              <w:ind w:hanging="361"/>
              <w:rPr>
                <w:lang w:val="en-US"/>
              </w:rPr>
            </w:pPr>
            <w:r w:rsidRPr="003C32CD">
              <w:rPr>
                <w:lang w:val="uk-UA" w:eastAsia="en-US"/>
              </w:rPr>
              <w:t>Адміністративні витрати</w:t>
            </w:r>
            <w:r>
              <w:rPr>
                <w:lang w:val="uk-UA" w:eastAsia="en-US"/>
              </w:rPr>
              <w:t>.***</w:t>
            </w:r>
          </w:p>
          <w:p w:rsidR="00825C94" w:rsidP="00A32AE0" w:rsidRDefault="00825C94" w14:paraId="26945389" w14:textId="77777777">
            <w:pPr>
              <w:pStyle w:val="a6"/>
              <w:tabs>
                <w:tab w:val="left" w:pos="820"/>
                <w:tab w:val="left" w:pos="821"/>
              </w:tabs>
              <w:spacing w:before="0" w:beforeAutospacing="0" w:after="0" w:afterAutospacing="0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</w:t>
            </w:r>
            <w:r w:rsidRPr="003C32CD">
              <w:rPr>
                <w:lang w:val="uk-UA" w:eastAsia="en-US"/>
              </w:rPr>
              <w:t>Та додана нова стаття:</w:t>
            </w:r>
          </w:p>
          <w:p w:rsidRPr="002472D6" w:rsidR="00825C94" w:rsidP="002D23CB" w:rsidRDefault="00825C94" w14:paraId="23556A57" w14:textId="77777777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0" w:after="0" w:afterAutospacing="0"/>
              <w:ind w:hanging="361"/>
              <w:rPr>
                <w:lang w:val="uk-UA" w:eastAsia="en-US"/>
              </w:rPr>
            </w:pPr>
            <w:r w:rsidRPr="003C32CD">
              <w:rPr>
                <w:lang w:val="uk-UA" w:eastAsia="en-US"/>
              </w:rPr>
              <w:lastRenderedPageBreak/>
              <w:t>Дохід від звичайної діяльності та інший операційний дохід</w:t>
            </w:r>
            <w:r w:rsidRPr="00CA44E0">
              <w:rPr>
                <w:lang w:val="uk-UA" w:eastAsia="en-US"/>
              </w:rPr>
              <w:t>.</w:t>
            </w:r>
            <w:r>
              <w:rPr>
                <w:lang w:val="uk-UA" w:eastAsia="en-US"/>
              </w:rPr>
              <w:t>***</w:t>
            </w:r>
          </w:p>
        </w:tc>
      </w:tr>
      <w:tr w:rsidRPr="00FE513D" w:rsidR="00825C94" w:rsidTr="7E140D34" w14:paraId="0DB834BC" w14:textId="77777777">
        <w:trPr>
          <w:trHeight w:val="350"/>
        </w:trPr>
        <w:tc>
          <w:tcPr>
            <w:tcW w:w="9903" w:type="dxa"/>
            <w:gridSpan w:val="3"/>
            <w:tcMar/>
          </w:tcPr>
          <w:p w:rsidRPr="00FE513D" w:rsidR="00825C94" w:rsidP="00A32AE0" w:rsidRDefault="00825C94" w14:paraId="2B1CDF88" w14:textId="77777777">
            <w:pPr>
              <w:pStyle w:val="TableParagraph"/>
              <w:ind w:left="102"/>
              <w:rPr>
                <w:sz w:val="24"/>
                <w:szCs w:val="24"/>
              </w:rPr>
            </w:pPr>
            <w:r w:rsidRPr="001D43F8">
              <w:rPr>
                <w:b/>
                <w:sz w:val="24"/>
                <w:szCs w:val="24"/>
                <w:lang w:val="en-US"/>
              </w:rPr>
              <w:lastRenderedPageBreak/>
              <w:t>800300</w:t>
            </w:r>
          </w:p>
        </w:tc>
      </w:tr>
      <w:tr w:rsidRPr="00FE513D" w:rsidR="00825C94" w:rsidTr="7E140D34" w14:paraId="1E477BFF" w14:textId="77777777">
        <w:trPr>
          <w:trHeight w:val="1165"/>
        </w:trPr>
        <w:tc>
          <w:tcPr>
            <w:tcW w:w="689" w:type="dxa"/>
            <w:tcMar/>
          </w:tcPr>
          <w:p w:rsidR="00825C94" w:rsidP="00A32AE0" w:rsidRDefault="00825C94" w14:paraId="6ECBB8FB" w14:textId="77777777">
            <w:pPr>
              <w:pStyle w:val="TableParagraph"/>
              <w:spacing w:before="93"/>
              <w:ind w:left="44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укр</w:t>
            </w:r>
          </w:p>
        </w:tc>
        <w:tc>
          <w:tcPr>
            <w:tcW w:w="2126" w:type="dxa"/>
            <w:tcMar/>
          </w:tcPr>
          <w:p w:rsidRPr="00FE513D" w:rsidR="00825C94" w:rsidP="00A32AE0" w:rsidRDefault="00825C94" w14:paraId="1884673A" w14:textId="77777777">
            <w:pPr>
              <w:pStyle w:val="TableParagraph"/>
              <w:ind w:left="96" w:right="567"/>
              <w:rPr>
                <w:sz w:val="24"/>
                <w:szCs w:val="24"/>
              </w:rPr>
            </w:pPr>
            <w:r w:rsidRPr="00FE513D">
              <w:rPr>
                <w:sz w:val="24"/>
                <w:szCs w:val="24"/>
              </w:rPr>
              <w:t>зміна</w:t>
            </w:r>
            <w:r w:rsidRPr="00A71C6F">
              <w:rPr>
                <w:sz w:val="24"/>
                <w:szCs w:val="24"/>
              </w:rPr>
              <w:t xml:space="preserve"> </w:t>
            </w:r>
            <w:r w:rsidRPr="00FE513D">
              <w:rPr>
                <w:sz w:val="24"/>
                <w:szCs w:val="24"/>
              </w:rPr>
              <w:t>структури</w:t>
            </w:r>
            <w:r w:rsidRPr="00A71C6F">
              <w:rPr>
                <w:sz w:val="24"/>
                <w:szCs w:val="24"/>
              </w:rPr>
              <w:t xml:space="preserve"> </w:t>
            </w:r>
            <w:r w:rsidRPr="00FE513D">
              <w:rPr>
                <w:sz w:val="24"/>
                <w:szCs w:val="24"/>
              </w:rPr>
              <w:t>розкриття</w:t>
            </w:r>
          </w:p>
        </w:tc>
        <w:tc>
          <w:tcPr>
            <w:tcW w:w="7088" w:type="dxa"/>
            <w:tcMar/>
          </w:tcPr>
          <w:p w:rsidRPr="00F15F2E" w:rsidR="00825C94" w:rsidP="00A32AE0" w:rsidRDefault="00825C94" w14:paraId="2A78E13B" w14:textId="77777777">
            <w:pPr>
              <w:pStyle w:val="TableParagraph"/>
              <w:spacing w:before="88"/>
              <w:ind w:right="763"/>
              <w:rPr>
                <w:sz w:val="24"/>
                <w:szCs w:val="24"/>
              </w:rPr>
            </w:pPr>
            <w:r w:rsidRPr="00F15F2E">
              <w:rPr>
                <w:sz w:val="24"/>
                <w:szCs w:val="24"/>
              </w:rPr>
              <w:t xml:space="preserve">В розділі </w:t>
            </w:r>
            <w:r w:rsidR="00FC50B7">
              <w:rPr>
                <w:sz w:val="24"/>
                <w:szCs w:val="24"/>
              </w:rPr>
              <w:t>«</w:t>
            </w:r>
            <w:r w:rsidRPr="00F15F2E">
              <w:rPr>
                <w:i/>
                <w:sz w:val="24"/>
                <w:szCs w:val="24"/>
              </w:rPr>
              <w:t>Грошові потоки від (для) операційної діяльності</w:t>
            </w:r>
            <w:r w:rsidR="00FC50B7">
              <w:rPr>
                <w:i/>
                <w:sz w:val="24"/>
                <w:szCs w:val="24"/>
              </w:rPr>
              <w:t>»</w:t>
            </w:r>
            <w:r w:rsidRPr="00F15F2E">
              <w:rPr>
                <w:sz w:val="24"/>
                <w:szCs w:val="24"/>
              </w:rPr>
              <w:t xml:space="preserve"> додана нова стаття: </w:t>
            </w:r>
          </w:p>
          <w:p w:rsidRPr="00FE513D" w:rsidR="00825C94" w:rsidP="002D23CB" w:rsidRDefault="00825C94" w14:paraId="7A656102" w14:textId="77777777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0" w:after="0" w:afterAutospacing="0"/>
              <w:ind w:hanging="361"/>
            </w:pPr>
            <w:r w:rsidRPr="00F15F2E">
              <w:rPr>
                <w:lang w:val="uk-UA" w:eastAsia="en-US"/>
              </w:rPr>
              <w:t>Коригування збільшення (зменшення) зобов'язань за страховими контрактами, контрактами перестрахування та інвестування</w:t>
            </w:r>
            <w:r>
              <w:rPr>
                <w:lang w:val="uk-UA" w:eastAsia="en-US"/>
              </w:rPr>
              <w:t>.****</w:t>
            </w:r>
          </w:p>
        </w:tc>
      </w:tr>
      <w:tr w:rsidRPr="00FE513D" w:rsidR="00825C94" w:rsidTr="7E140D34" w14:paraId="5C407EF2" w14:textId="77777777">
        <w:trPr>
          <w:trHeight w:val="321"/>
        </w:trPr>
        <w:tc>
          <w:tcPr>
            <w:tcW w:w="9903" w:type="dxa"/>
            <w:gridSpan w:val="3"/>
            <w:tcMar/>
          </w:tcPr>
          <w:p w:rsidRPr="00FE513D" w:rsidR="00825C94" w:rsidP="00A32AE0" w:rsidRDefault="00825C94" w14:paraId="376C9943" w14:textId="77777777">
            <w:pPr>
              <w:pStyle w:val="TableParagraph"/>
              <w:ind w:left="102"/>
              <w:rPr>
                <w:sz w:val="24"/>
                <w:szCs w:val="24"/>
              </w:rPr>
            </w:pPr>
            <w:r w:rsidRPr="001D43F8">
              <w:rPr>
                <w:b/>
                <w:sz w:val="24"/>
                <w:szCs w:val="24"/>
                <w:lang w:val="en-US"/>
              </w:rPr>
              <w:t>800500</w:t>
            </w:r>
          </w:p>
        </w:tc>
      </w:tr>
      <w:tr w:rsidRPr="00FE513D" w:rsidR="00825C94" w:rsidTr="7E140D34" w14:paraId="70100C62" w14:textId="77777777">
        <w:trPr>
          <w:trHeight w:val="1165"/>
        </w:trPr>
        <w:tc>
          <w:tcPr>
            <w:tcW w:w="689" w:type="dxa"/>
            <w:tcMar/>
          </w:tcPr>
          <w:p w:rsidR="00825C94" w:rsidP="00A32AE0" w:rsidRDefault="00825C94" w14:paraId="3153016D" w14:textId="77777777">
            <w:pPr>
              <w:pStyle w:val="TableParagraph"/>
              <w:spacing w:before="93"/>
              <w:ind w:left="44" w:right="60"/>
              <w:jc w:val="center"/>
              <w:rPr>
                <w:sz w:val="24"/>
                <w:szCs w:val="24"/>
              </w:rPr>
            </w:pPr>
            <w:r w:rsidRPr="00FE513D">
              <w:rPr>
                <w:sz w:val="24"/>
                <w:szCs w:val="24"/>
              </w:rPr>
              <w:t>м/н</w:t>
            </w:r>
          </w:p>
        </w:tc>
        <w:tc>
          <w:tcPr>
            <w:tcW w:w="2126" w:type="dxa"/>
            <w:tcMar/>
          </w:tcPr>
          <w:p w:rsidRPr="00FE513D" w:rsidR="00825C94" w:rsidP="00A32AE0" w:rsidRDefault="00825C94" w14:paraId="586A8192" w14:textId="77777777">
            <w:pPr>
              <w:pStyle w:val="TableParagraph"/>
              <w:ind w:left="96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розширення</w:t>
            </w:r>
            <w:r w:rsidRPr="00A71C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інформації про примітки та інші пояснювальні дані </w:t>
            </w:r>
          </w:p>
        </w:tc>
        <w:tc>
          <w:tcPr>
            <w:tcW w:w="7088" w:type="dxa"/>
            <w:tcMar/>
          </w:tcPr>
          <w:p w:rsidR="00825C94" w:rsidP="00A32AE0" w:rsidRDefault="00825C94" w14:paraId="08F9A91E" w14:textId="77777777">
            <w:pPr>
              <w:pStyle w:val="TableParagraph"/>
              <w:spacing w:before="88"/>
              <w:ind w:right="7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Додана нова</w:t>
            </w:r>
            <w:r w:rsidR="00FC50B7">
              <w:rPr>
                <w:sz w:val="24"/>
                <w:szCs w:val="24"/>
              </w:rPr>
              <w:t xml:space="preserve"> текстова </w:t>
            </w:r>
            <w:r>
              <w:rPr>
                <w:sz w:val="24"/>
                <w:szCs w:val="24"/>
              </w:rPr>
              <w:t xml:space="preserve">стаття: </w:t>
            </w:r>
          </w:p>
          <w:p w:rsidRPr="00FE513D" w:rsidR="00825C94" w:rsidP="002D23CB" w:rsidRDefault="00825C94" w14:paraId="6CD986AA" w14:textId="77777777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0" w:after="0" w:afterAutospacing="0"/>
              <w:ind w:hanging="361"/>
            </w:pPr>
            <w:r w:rsidRPr="0037140F">
              <w:rPr>
                <w:lang w:val="uk-UA" w:eastAsia="en-US"/>
              </w:rPr>
              <w:t>Розкриття суттєвої інформації про облікову політику</w:t>
            </w:r>
            <w:r>
              <w:rPr>
                <w:lang w:val="uk-UA" w:eastAsia="en-US"/>
              </w:rPr>
              <w:t>.</w:t>
            </w:r>
          </w:p>
        </w:tc>
      </w:tr>
      <w:tr w:rsidRPr="00FE513D" w:rsidR="00825C94" w:rsidTr="7E140D34" w14:paraId="69DFB0B4" w14:textId="77777777">
        <w:trPr>
          <w:trHeight w:val="1165"/>
        </w:trPr>
        <w:tc>
          <w:tcPr>
            <w:tcW w:w="689" w:type="dxa"/>
            <w:tcMar/>
          </w:tcPr>
          <w:p w:rsidR="00825C94" w:rsidP="00A32AE0" w:rsidRDefault="00825C94" w14:paraId="32B809B5" w14:textId="77777777" w14:noSpellErr="1">
            <w:pPr>
              <w:pStyle w:val="TableParagraph"/>
              <w:spacing w:before="93"/>
              <w:ind w:left="44" w:right="60"/>
              <w:jc w:val="center"/>
              <w:rPr>
                <w:sz w:val="24"/>
                <w:szCs w:val="24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укр</w:t>
            </w:r>
          </w:p>
        </w:tc>
        <w:tc>
          <w:tcPr>
            <w:tcW w:w="2126" w:type="dxa"/>
            <w:tcMar/>
          </w:tcPr>
          <w:p w:rsidRPr="00FE513D" w:rsidR="00825C94" w:rsidP="00A32AE0" w:rsidRDefault="00825C94" w14:paraId="59593334" w14:textId="77777777">
            <w:pPr>
              <w:pStyle w:val="TableParagraph"/>
              <w:ind w:left="96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розширення</w:t>
            </w:r>
            <w:r w:rsidRPr="00A71C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інформації про примітки та інші пояснювальні дані</w:t>
            </w:r>
          </w:p>
        </w:tc>
        <w:tc>
          <w:tcPr>
            <w:tcW w:w="7088" w:type="dxa"/>
            <w:tcMar/>
          </w:tcPr>
          <w:p w:rsidR="00825C94" w:rsidP="00A32AE0" w:rsidRDefault="00825C94" w14:paraId="4E0E328C" w14:textId="77777777">
            <w:pPr>
              <w:pStyle w:val="TableParagraph"/>
              <w:spacing w:before="88"/>
              <w:ind w:right="7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Додані нові</w:t>
            </w:r>
            <w:r w:rsidR="00FC50B7">
              <w:rPr>
                <w:sz w:val="24"/>
                <w:szCs w:val="24"/>
              </w:rPr>
              <w:t xml:space="preserve"> текстові</w:t>
            </w:r>
            <w:r>
              <w:rPr>
                <w:sz w:val="24"/>
                <w:szCs w:val="24"/>
              </w:rPr>
              <w:t xml:space="preserve"> статті: </w:t>
            </w:r>
          </w:p>
          <w:p w:rsidRPr="0037140F" w:rsidR="00825C94" w:rsidP="002D23CB" w:rsidRDefault="00825C94" w14:paraId="11B60AD7" w14:textId="77777777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0" w:after="0" w:afterAutospacing="0"/>
              <w:ind w:hanging="361"/>
            </w:pPr>
            <w:r w:rsidRPr="0037140F">
              <w:rPr>
                <w:lang w:val="uk-UA" w:eastAsia="en-US"/>
              </w:rPr>
              <w:t>Розкриття інформації про загальні зобов'язання та умовні зобов'язання</w:t>
            </w:r>
            <w:r>
              <w:rPr>
                <w:lang w:val="uk-UA" w:eastAsia="en-US"/>
              </w:rPr>
              <w:t>;</w:t>
            </w:r>
          </w:p>
          <w:p w:rsidRPr="00FE513D" w:rsidR="00825C94" w:rsidP="002D23CB" w:rsidRDefault="00825C94" w14:paraId="0FCA95C0" w14:textId="77777777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0" w:after="0" w:afterAutospacing="0"/>
              <w:ind w:hanging="361"/>
            </w:pPr>
            <w:r>
              <w:t>Розкриття інформації про відстрочені аквізиційні витрати, пов'язані з страховими контрактами</w:t>
            </w:r>
            <w:r>
              <w:rPr>
                <w:lang w:val="uk-UA"/>
              </w:rPr>
              <w:t>.****</w:t>
            </w:r>
          </w:p>
        </w:tc>
      </w:tr>
      <w:tr w:rsidRPr="00FE513D" w:rsidR="00825C94" w:rsidTr="7E140D34" w14:paraId="790B8D9C" w14:textId="77777777">
        <w:trPr>
          <w:trHeight w:val="243"/>
        </w:trPr>
        <w:tc>
          <w:tcPr>
            <w:tcW w:w="9903" w:type="dxa"/>
            <w:gridSpan w:val="3"/>
            <w:tcMar/>
          </w:tcPr>
          <w:p w:rsidRPr="00FE513D" w:rsidR="00825C94" w:rsidP="00A32AE0" w:rsidRDefault="00825C94" w14:paraId="458ACDF2" w14:textId="77777777">
            <w:pPr>
              <w:pStyle w:val="TableParagraph"/>
              <w:ind w:left="102"/>
              <w:rPr>
                <w:sz w:val="24"/>
                <w:szCs w:val="24"/>
              </w:rPr>
            </w:pPr>
            <w:r w:rsidRPr="001D43F8">
              <w:rPr>
                <w:b/>
                <w:sz w:val="24"/>
                <w:szCs w:val="24"/>
                <w:lang w:val="en-US"/>
              </w:rPr>
              <w:t>800600</w:t>
            </w:r>
          </w:p>
        </w:tc>
      </w:tr>
      <w:tr w:rsidRPr="00FE513D" w:rsidR="00825C94" w:rsidTr="7E140D34" w14:paraId="1E35EE49" w14:textId="77777777">
        <w:trPr>
          <w:trHeight w:val="1165"/>
        </w:trPr>
        <w:tc>
          <w:tcPr>
            <w:tcW w:w="689" w:type="dxa"/>
            <w:tcMar/>
          </w:tcPr>
          <w:p w:rsidR="00825C94" w:rsidP="7E140D34" w:rsidRDefault="00825C94" w14:paraId="4B448B90" w14:textId="77777777" w14:noSpellErr="1">
            <w:pPr>
              <w:pStyle w:val="TableParagraph"/>
              <w:spacing w:before="93"/>
              <w:ind w:left="44" w:right="60"/>
              <w:jc w:val="center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укр</w:t>
            </w:r>
          </w:p>
        </w:tc>
        <w:tc>
          <w:tcPr>
            <w:tcW w:w="2126" w:type="dxa"/>
            <w:tcMar/>
          </w:tcPr>
          <w:p w:rsidRPr="00FE513D" w:rsidR="00825C94" w:rsidP="00A32AE0" w:rsidRDefault="00825C94" w14:paraId="1FAAF0C0" w14:textId="77777777">
            <w:pPr>
              <w:pStyle w:val="TableParagraph"/>
              <w:ind w:left="96" w:right="567"/>
              <w:rPr>
                <w:sz w:val="24"/>
                <w:szCs w:val="24"/>
              </w:rPr>
            </w:pPr>
            <w:r w:rsidRPr="00FE513D">
              <w:rPr>
                <w:sz w:val="24"/>
                <w:szCs w:val="24"/>
              </w:rPr>
              <w:t>зміна</w:t>
            </w:r>
            <w:r w:rsidRPr="00A71C6F">
              <w:rPr>
                <w:sz w:val="24"/>
                <w:szCs w:val="24"/>
              </w:rPr>
              <w:t xml:space="preserve"> </w:t>
            </w:r>
            <w:r w:rsidRPr="00FE513D">
              <w:rPr>
                <w:sz w:val="24"/>
                <w:szCs w:val="24"/>
              </w:rPr>
              <w:t>структури</w:t>
            </w:r>
            <w:r w:rsidRPr="00A71C6F">
              <w:rPr>
                <w:sz w:val="24"/>
                <w:szCs w:val="24"/>
              </w:rPr>
              <w:t xml:space="preserve"> </w:t>
            </w:r>
            <w:r w:rsidRPr="00FE513D">
              <w:rPr>
                <w:sz w:val="24"/>
                <w:szCs w:val="24"/>
              </w:rPr>
              <w:t>розкриття</w:t>
            </w:r>
          </w:p>
        </w:tc>
        <w:tc>
          <w:tcPr>
            <w:tcW w:w="7088" w:type="dxa"/>
            <w:tcMar/>
          </w:tcPr>
          <w:p w:rsidR="00825C94" w:rsidP="00A32AE0" w:rsidRDefault="00825C94" w14:paraId="7BE2BCA1" w14:textId="77777777">
            <w:pPr>
              <w:pStyle w:val="TableParagraph"/>
              <w:ind w:right="7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Додано нові статті:</w:t>
            </w:r>
          </w:p>
          <w:p w:rsidRPr="00B41738" w:rsidR="00825C94" w:rsidP="002D23CB" w:rsidRDefault="00825C94" w14:paraId="446B663F" w14:textId="77777777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0" w:after="0" w:afterAutospacing="0"/>
              <w:ind w:hanging="361"/>
              <w:rPr>
                <w:lang w:val="uk-UA" w:eastAsia="en-US"/>
              </w:rPr>
            </w:pPr>
            <w:r w:rsidRPr="00B41738">
              <w:rPr>
                <w:lang w:val="uk-UA" w:eastAsia="en-US"/>
              </w:rPr>
              <w:t>Опис облікової політики щодо об'єднання бізнесу та гудвіл;</w:t>
            </w:r>
          </w:p>
          <w:p w:rsidRPr="00B41738" w:rsidR="00825C94" w:rsidP="002D23CB" w:rsidRDefault="00825C94" w14:paraId="673E5F2B" w14:textId="77777777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0" w:after="0" w:afterAutospacing="0"/>
              <w:ind w:hanging="361"/>
              <w:rPr>
                <w:lang w:val="uk-UA" w:eastAsia="en-US"/>
              </w:rPr>
            </w:pPr>
            <w:r w:rsidRPr="00B41738">
              <w:rPr>
                <w:lang w:val="uk-UA" w:eastAsia="en-US"/>
              </w:rPr>
              <w:t xml:space="preserve">Опис облікової політики щодо нематеріальних активів за винятком гудвілу; </w:t>
            </w:r>
          </w:p>
          <w:p w:rsidRPr="00B41738" w:rsidR="00825C94" w:rsidP="002D23CB" w:rsidRDefault="00825C94" w14:paraId="5ED5DE1E" w14:textId="77777777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0" w:after="0" w:afterAutospacing="0"/>
              <w:ind w:hanging="361"/>
              <w:rPr>
                <w:lang w:val="uk-UA" w:eastAsia="en-US"/>
              </w:rPr>
            </w:pPr>
            <w:r w:rsidRPr="00B41738">
              <w:rPr>
                <w:lang w:val="uk-UA" w:eastAsia="en-US"/>
              </w:rPr>
              <w:t>Опис облікової політики щодо договорів концесії для надання послуг</w:t>
            </w:r>
            <w:r>
              <w:rPr>
                <w:lang w:val="uk-UA" w:eastAsia="en-US"/>
              </w:rPr>
              <w:t>.****</w:t>
            </w:r>
          </w:p>
          <w:p w:rsidR="00825C94" w:rsidP="00A32AE0" w:rsidRDefault="00825C94" w14:paraId="4DB71B82" w14:textId="77777777">
            <w:pPr>
              <w:pStyle w:val="TableParagraph"/>
              <w:ind w:right="7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Видалена стаття:</w:t>
            </w:r>
          </w:p>
          <w:p w:rsidRPr="00FE513D" w:rsidR="00825C94" w:rsidP="002D23CB" w:rsidRDefault="00825C94" w14:paraId="04A738AD" w14:textId="77777777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0" w:after="0" w:afterAutospacing="0"/>
              <w:ind w:hanging="361"/>
            </w:pPr>
            <w:r w:rsidRPr="00B41738">
              <w:rPr>
                <w:lang w:val="uk-UA" w:eastAsia="en-US"/>
              </w:rPr>
              <w:t>Опис облікової політики щодо витрат на амортизацію нематеріальних активів</w:t>
            </w:r>
            <w:r>
              <w:rPr>
                <w:lang w:val="uk-UA" w:eastAsia="en-US"/>
              </w:rPr>
              <w:t>.</w:t>
            </w:r>
          </w:p>
        </w:tc>
      </w:tr>
      <w:tr w:rsidRPr="00FE513D" w:rsidR="00825C94" w:rsidTr="7E140D34" w14:paraId="129B5FB2" w14:textId="77777777">
        <w:trPr>
          <w:trHeight w:val="299"/>
        </w:trPr>
        <w:tc>
          <w:tcPr>
            <w:tcW w:w="9903" w:type="dxa"/>
            <w:gridSpan w:val="3"/>
            <w:tcMar/>
          </w:tcPr>
          <w:p w:rsidRPr="00FE513D" w:rsidR="00825C94" w:rsidP="7E140D34" w:rsidRDefault="00825C94" w14:paraId="16032B28" w14:textId="77777777" w14:noSpellErr="1">
            <w:pPr>
              <w:pStyle w:val="TableParagraph"/>
              <w:ind w:left="102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b w:val="1"/>
                <w:bCs w:val="1"/>
                <w:noProof/>
                <w:sz w:val="24"/>
                <w:szCs w:val="24"/>
                <w:lang w:val="uk-UA"/>
              </w:rPr>
              <w:t>800610</w:t>
            </w:r>
          </w:p>
        </w:tc>
      </w:tr>
      <w:tr w:rsidRPr="00FE513D" w:rsidR="00825C94" w:rsidTr="7E140D34" w14:paraId="14910F6A" w14:textId="77777777">
        <w:trPr>
          <w:trHeight w:val="799"/>
        </w:trPr>
        <w:tc>
          <w:tcPr>
            <w:tcW w:w="689" w:type="dxa"/>
            <w:tcMar/>
          </w:tcPr>
          <w:p w:rsidR="00825C94" w:rsidP="7E140D34" w:rsidRDefault="00825C94" w14:paraId="6DB2F20C" w14:textId="77777777" w14:noSpellErr="1">
            <w:pPr>
              <w:pStyle w:val="TableParagraph"/>
              <w:spacing w:before="93"/>
              <w:ind w:left="44" w:right="60"/>
              <w:jc w:val="center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м/н</w:t>
            </w:r>
          </w:p>
        </w:tc>
        <w:tc>
          <w:tcPr>
            <w:tcW w:w="2126" w:type="dxa"/>
            <w:tcMar/>
          </w:tcPr>
          <w:p w:rsidRPr="00FE513D" w:rsidR="00825C94" w:rsidP="00A32AE0" w:rsidRDefault="00825C94" w14:paraId="04FCB405" w14:textId="77777777">
            <w:pPr>
              <w:pStyle w:val="TableParagraph"/>
              <w:ind w:left="96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розширення звітності</w:t>
            </w:r>
          </w:p>
        </w:tc>
        <w:tc>
          <w:tcPr>
            <w:tcW w:w="7088" w:type="dxa"/>
            <w:tcMar/>
          </w:tcPr>
          <w:p w:rsidRPr="00FE513D" w:rsidR="00825C94" w:rsidP="00A32AE0" w:rsidRDefault="00825C94" w14:paraId="6D92C874" w14:textId="77777777">
            <w:pPr>
              <w:pStyle w:val="TableParagraph"/>
              <w:rPr>
                <w:sz w:val="24"/>
                <w:szCs w:val="24"/>
              </w:rPr>
            </w:pPr>
            <w:r w:rsidRPr="00FE513D">
              <w:rPr>
                <w:sz w:val="24"/>
                <w:szCs w:val="24"/>
              </w:rPr>
              <w:t>Додана</w:t>
            </w:r>
            <w:r w:rsidRPr="00FE513D">
              <w:rPr>
                <w:spacing w:val="-2"/>
                <w:sz w:val="24"/>
                <w:szCs w:val="24"/>
              </w:rPr>
              <w:t xml:space="preserve"> </w:t>
            </w:r>
            <w:r w:rsidRPr="00FE513D">
              <w:rPr>
                <w:sz w:val="24"/>
                <w:szCs w:val="24"/>
              </w:rPr>
              <w:t>нова</w:t>
            </w:r>
            <w:r w:rsidRPr="00FE513D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форма:</w:t>
            </w:r>
          </w:p>
          <w:p w:rsidRPr="004613C7" w:rsidR="00825C94" w:rsidP="002D23CB" w:rsidRDefault="00825C94" w14:paraId="33210387" w14:textId="77777777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0" w:after="0" w:afterAutospacing="0"/>
              <w:ind w:hanging="361"/>
              <w:rPr>
                <w:i/>
              </w:rPr>
            </w:pPr>
            <w:r w:rsidRPr="004613C7">
              <w:rPr>
                <w:i/>
                <w:lang w:val="uk-UA" w:eastAsia="en-US"/>
              </w:rPr>
              <w:t>Примітки - Перелік суттєвої інформації про облікову політику</w:t>
            </w:r>
          </w:p>
        </w:tc>
      </w:tr>
      <w:tr w:rsidRPr="00FE513D" w:rsidR="00825C94" w:rsidTr="7E140D34" w14:paraId="204EACDF" w14:textId="77777777">
        <w:trPr>
          <w:trHeight w:val="404"/>
        </w:trPr>
        <w:tc>
          <w:tcPr>
            <w:tcW w:w="9903" w:type="dxa"/>
            <w:gridSpan w:val="3"/>
            <w:tcMar/>
          </w:tcPr>
          <w:p w:rsidRPr="00B41738" w:rsidR="00825C94" w:rsidP="7E140D34" w:rsidRDefault="00825C94" w14:paraId="1C08FFEB" w14:textId="77777777" w14:noSpellErr="1">
            <w:pPr>
              <w:pStyle w:val="TableParagraph"/>
              <w:ind w:left="102"/>
              <w:rPr>
                <w:b w:val="1"/>
                <w:bCs w:val="1"/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b w:val="1"/>
                <w:bCs w:val="1"/>
                <w:noProof/>
                <w:sz w:val="24"/>
                <w:szCs w:val="24"/>
                <w:lang w:val="uk-UA"/>
              </w:rPr>
              <w:t>810000</w:t>
            </w:r>
          </w:p>
        </w:tc>
      </w:tr>
      <w:tr w:rsidRPr="00FE513D" w:rsidR="00825C94" w:rsidTr="7E140D34" w14:paraId="5344B69F" w14:textId="77777777">
        <w:trPr>
          <w:trHeight w:val="810"/>
        </w:trPr>
        <w:tc>
          <w:tcPr>
            <w:tcW w:w="689" w:type="dxa"/>
            <w:tcMar/>
          </w:tcPr>
          <w:p w:rsidRPr="00FE513D" w:rsidR="00825C94" w:rsidP="7E140D34" w:rsidRDefault="00825C94" w14:paraId="054A99F8" w14:textId="77777777" w14:noSpellErr="1">
            <w:pPr>
              <w:pStyle w:val="TableParagraph"/>
              <w:spacing w:before="93"/>
              <w:ind w:left="44" w:right="60"/>
              <w:jc w:val="center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м/н</w:t>
            </w:r>
          </w:p>
        </w:tc>
        <w:tc>
          <w:tcPr>
            <w:tcW w:w="2126" w:type="dxa"/>
            <w:tcMar/>
          </w:tcPr>
          <w:p w:rsidR="00825C94" w:rsidP="00A32AE0" w:rsidRDefault="00825C94" w14:paraId="1A015FFD" w14:textId="77777777">
            <w:pPr>
              <w:pStyle w:val="TableParagraph"/>
              <w:ind w:left="96" w:right="567"/>
              <w:rPr>
                <w:sz w:val="24"/>
                <w:szCs w:val="24"/>
              </w:rPr>
            </w:pPr>
            <w:r w:rsidRPr="00FE513D">
              <w:rPr>
                <w:sz w:val="24"/>
                <w:szCs w:val="24"/>
              </w:rPr>
              <w:t>зміна</w:t>
            </w:r>
            <w:r w:rsidRPr="00A71C6F">
              <w:rPr>
                <w:sz w:val="24"/>
                <w:szCs w:val="24"/>
              </w:rPr>
              <w:t xml:space="preserve"> </w:t>
            </w:r>
            <w:r w:rsidRPr="00FE513D">
              <w:rPr>
                <w:sz w:val="24"/>
                <w:szCs w:val="24"/>
              </w:rPr>
              <w:t>структури</w:t>
            </w:r>
            <w:r w:rsidRPr="00A71C6F">
              <w:rPr>
                <w:sz w:val="24"/>
                <w:szCs w:val="24"/>
              </w:rPr>
              <w:t xml:space="preserve"> </w:t>
            </w:r>
            <w:r w:rsidRPr="00FE513D">
              <w:rPr>
                <w:sz w:val="24"/>
                <w:szCs w:val="24"/>
              </w:rPr>
              <w:t>розкриття</w:t>
            </w:r>
          </w:p>
        </w:tc>
        <w:tc>
          <w:tcPr>
            <w:tcW w:w="7088" w:type="dxa"/>
            <w:tcMar/>
          </w:tcPr>
          <w:p w:rsidRPr="00FE513D" w:rsidR="00825C94" w:rsidP="00A32AE0" w:rsidRDefault="00825C94" w14:paraId="41CC3CC9" w14:textId="77777777">
            <w:pPr>
              <w:pStyle w:val="TableParagraph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зв’язку зі запровадженням нової форми 800610 додана нова стаття </w:t>
            </w:r>
            <w:r w:rsidR="000E269F">
              <w:rPr>
                <w:sz w:val="24"/>
                <w:szCs w:val="24"/>
              </w:rPr>
              <w:t>«</w:t>
            </w:r>
            <w:r w:rsidRPr="004613C7">
              <w:rPr>
                <w:i/>
                <w:sz w:val="24"/>
                <w:szCs w:val="24"/>
              </w:rPr>
              <w:t>Розкриття суттєвої інформації про облікову політику</w:t>
            </w:r>
            <w:r w:rsidR="000E269F">
              <w:rPr>
                <w:i/>
                <w:sz w:val="24"/>
                <w:szCs w:val="24"/>
              </w:rPr>
              <w:t>»</w:t>
            </w:r>
          </w:p>
        </w:tc>
      </w:tr>
      <w:tr w:rsidRPr="00FE513D" w:rsidR="00825C94" w:rsidTr="7E140D34" w14:paraId="500AF262" w14:textId="77777777">
        <w:trPr>
          <w:trHeight w:val="311"/>
        </w:trPr>
        <w:tc>
          <w:tcPr>
            <w:tcW w:w="9903" w:type="dxa"/>
            <w:gridSpan w:val="3"/>
            <w:tcMar/>
          </w:tcPr>
          <w:p w:rsidRPr="005A1C23" w:rsidR="00825C94" w:rsidP="7E140D34" w:rsidRDefault="00825C94" w14:paraId="0E1ED62B" w14:textId="77777777" w14:noSpellErr="1">
            <w:pPr>
              <w:pStyle w:val="TableParagraph"/>
              <w:ind w:left="102"/>
              <w:rPr>
                <w:b w:val="1"/>
                <w:bCs w:val="1"/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b w:val="1"/>
                <w:bCs w:val="1"/>
                <w:noProof/>
                <w:sz w:val="24"/>
                <w:szCs w:val="24"/>
                <w:lang w:val="uk-UA"/>
              </w:rPr>
              <w:t>819100</w:t>
            </w:r>
          </w:p>
        </w:tc>
      </w:tr>
      <w:tr w:rsidRPr="00FE513D" w:rsidR="00825C94" w:rsidTr="7E140D34" w14:paraId="24E751C6" w14:textId="77777777">
        <w:trPr>
          <w:trHeight w:val="986"/>
        </w:trPr>
        <w:tc>
          <w:tcPr>
            <w:tcW w:w="689" w:type="dxa"/>
            <w:tcMar/>
          </w:tcPr>
          <w:p w:rsidRPr="00FE513D" w:rsidR="00825C94" w:rsidP="7E140D34" w:rsidRDefault="00825C94" w14:paraId="4F016D5F" w14:textId="77777777" w14:noSpellErr="1">
            <w:pPr>
              <w:pStyle w:val="TableParagraph"/>
              <w:spacing w:before="93"/>
              <w:ind w:left="44" w:right="60"/>
              <w:jc w:val="center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укр</w:t>
            </w:r>
          </w:p>
        </w:tc>
        <w:tc>
          <w:tcPr>
            <w:tcW w:w="2126" w:type="dxa"/>
            <w:tcMar/>
          </w:tcPr>
          <w:p w:rsidR="00825C94" w:rsidP="00A32AE0" w:rsidRDefault="00825C94" w14:paraId="04CDB234" w14:textId="77777777">
            <w:pPr>
              <w:pStyle w:val="TableParagraph"/>
              <w:ind w:left="96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приведення структури форми до м/н зразку</w:t>
            </w:r>
          </w:p>
        </w:tc>
        <w:tc>
          <w:tcPr>
            <w:tcW w:w="7088" w:type="dxa"/>
            <w:tcMar/>
          </w:tcPr>
          <w:p w:rsidR="00825C94" w:rsidP="00A32AE0" w:rsidRDefault="00825C94" w14:paraId="623A1C73" w14:textId="77777777">
            <w:pPr>
              <w:pStyle w:val="TableParagraph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Видале</w:t>
            </w:r>
            <w:r w:rsidR="000E269F">
              <w:rPr>
                <w:sz w:val="24"/>
                <w:szCs w:val="24"/>
              </w:rPr>
              <w:t>но наступні</w:t>
            </w:r>
            <w:r>
              <w:rPr>
                <w:sz w:val="24"/>
                <w:szCs w:val="24"/>
              </w:rPr>
              <w:t xml:space="preserve"> розділ</w:t>
            </w:r>
            <w:r w:rsidR="000E269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та відповідно вс</w:t>
            </w:r>
            <w:r w:rsidR="000E269F"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</w:rPr>
              <w:t xml:space="preserve"> підлегл</w:t>
            </w:r>
            <w:r w:rsidR="000E269F"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</w:rPr>
              <w:t xml:space="preserve"> стат</w:t>
            </w:r>
            <w:r w:rsidR="000E269F">
              <w:rPr>
                <w:sz w:val="24"/>
                <w:szCs w:val="24"/>
              </w:rPr>
              <w:t>ті</w:t>
            </w:r>
            <w:r>
              <w:rPr>
                <w:sz w:val="24"/>
                <w:szCs w:val="24"/>
              </w:rPr>
              <w:t>:</w:t>
            </w:r>
          </w:p>
          <w:p w:rsidR="00825C94" w:rsidP="002D23CB" w:rsidRDefault="00825C94" w14:paraId="6A626461" w14:textId="77777777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0" w:after="0" w:afterAutospacing="0"/>
              <w:ind w:left="822" w:hanging="363"/>
              <w:rPr>
                <w:color w:val="003366"/>
              </w:rPr>
            </w:pPr>
            <w:r w:rsidRPr="00077203">
              <w:rPr>
                <w:bCs/>
                <w:lang w:val="uk-UA" w:eastAsia="en-US"/>
              </w:rPr>
              <w:t xml:space="preserve">Розкриття порівняльної інформації в звіті про фінансовий стан на початок звітного періоду/на </w:t>
            </w:r>
            <w:r w:rsidRPr="00077203">
              <w:rPr>
                <w:b/>
                <w:lang w:val="uk-UA" w:eastAsia="en-US"/>
              </w:rPr>
              <w:t>кінець звітного періоду</w:t>
            </w:r>
            <w:r w:rsidRPr="00077203">
              <w:rPr>
                <w:bCs/>
                <w:lang w:val="uk-UA" w:eastAsia="en-US"/>
              </w:rPr>
              <w:t xml:space="preserve"> першого застосування МСФЗ</w:t>
            </w:r>
            <w:r>
              <w:rPr>
                <w:bCs/>
                <w:lang w:val="uk-UA" w:eastAsia="en-US"/>
              </w:rPr>
              <w:t>;***</w:t>
            </w:r>
          </w:p>
          <w:p w:rsidRPr="00077203" w:rsidR="00825C94" w:rsidP="002D23CB" w:rsidRDefault="00825C94" w14:paraId="5BB1E010" w14:textId="77777777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0" w:after="0" w:afterAutospacing="0"/>
              <w:ind w:hanging="361"/>
            </w:pPr>
            <w:r w:rsidRPr="00077203">
              <w:rPr>
                <w:bCs/>
                <w:lang w:val="uk-UA" w:eastAsia="en-US"/>
              </w:rPr>
              <w:t>Розкриття порівняльної інформації у звіті про сукупний дохід, звіті про прибутки і збитки за звітний період першого застосування МСФЗ</w:t>
            </w:r>
            <w:r>
              <w:rPr>
                <w:bCs/>
                <w:lang w:val="uk-UA" w:eastAsia="en-US"/>
              </w:rPr>
              <w:t>;***</w:t>
            </w:r>
          </w:p>
          <w:p w:rsidRPr="00077203" w:rsidR="00825C94" w:rsidP="002D23CB" w:rsidRDefault="00825C94" w14:paraId="51EDA532" w14:textId="77777777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0" w:after="0" w:afterAutospacing="0"/>
              <w:ind w:hanging="361"/>
            </w:pPr>
            <w:r w:rsidRPr="00077203">
              <w:t>Інший сукупний дохід</w:t>
            </w:r>
            <w:r>
              <w:rPr>
                <w:lang w:val="uk-UA"/>
              </w:rPr>
              <w:t>.***</w:t>
            </w:r>
          </w:p>
        </w:tc>
      </w:tr>
      <w:tr w:rsidRPr="00FE513D" w:rsidR="00825C94" w:rsidTr="7E140D34" w14:paraId="734000DD" w14:textId="77777777">
        <w:trPr>
          <w:trHeight w:val="412"/>
        </w:trPr>
        <w:tc>
          <w:tcPr>
            <w:tcW w:w="9903" w:type="dxa"/>
            <w:gridSpan w:val="3"/>
            <w:tcMar/>
          </w:tcPr>
          <w:p w:rsidRPr="000E6FFA" w:rsidR="00825C94" w:rsidP="00A32AE0" w:rsidRDefault="00825C94" w14:paraId="5938CDE7" w14:textId="77777777">
            <w:pPr>
              <w:pStyle w:val="TableParagraph"/>
              <w:ind w:left="102"/>
              <w:rPr>
                <w:b/>
                <w:sz w:val="24"/>
                <w:szCs w:val="24"/>
              </w:rPr>
            </w:pPr>
            <w:r w:rsidRPr="001D43F8">
              <w:rPr>
                <w:b/>
                <w:sz w:val="24"/>
                <w:szCs w:val="24"/>
                <w:lang w:val="en-US"/>
              </w:rPr>
              <w:t>822100</w:t>
            </w:r>
          </w:p>
        </w:tc>
      </w:tr>
      <w:tr w:rsidRPr="00FE513D" w:rsidR="00825C94" w:rsidTr="7E140D34" w14:paraId="6AE01A90" w14:textId="77777777">
        <w:trPr>
          <w:trHeight w:val="986"/>
        </w:trPr>
        <w:tc>
          <w:tcPr>
            <w:tcW w:w="689" w:type="dxa"/>
            <w:tcMar/>
          </w:tcPr>
          <w:p w:rsidRPr="00FE513D" w:rsidR="00825C94" w:rsidP="7E140D34" w:rsidRDefault="00825C94" w14:paraId="796E1857" w14:textId="77777777" w14:noSpellErr="1">
            <w:pPr>
              <w:pStyle w:val="TableParagraph"/>
              <w:spacing w:before="93"/>
              <w:ind w:left="44" w:right="60"/>
              <w:jc w:val="center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укр</w:t>
            </w:r>
          </w:p>
        </w:tc>
        <w:tc>
          <w:tcPr>
            <w:tcW w:w="2126" w:type="dxa"/>
            <w:tcMar/>
          </w:tcPr>
          <w:p w:rsidRPr="00A26FDD" w:rsidR="00825C94" w:rsidP="7E140D34" w:rsidRDefault="00825C94" w14:paraId="0FA8BDC4" w14:textId="77777777" w14:noSpellErr="1">
            <w:pPr>
              <w:pStyle w:val="TableParagraph"/>
              <w:ind w:left="96" w:right="567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додано нові компоненти до розкриття ОЗ вісь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7088" w:type="dxa"/>
            <w:tcMar/>
          </w:tcPr>
          <w:p w:rsidR="00825C94" w:rsidP="7E140D34" w:rsidRDefault="00825C94" w14:paraId="5784BAEE" w14:textId="77777777" w14:noSpellErr="1">
            <w:pPr>
              <w:pStyle w:val="TableParagraph"/>
              <w:spacing w:before="88"/>
              <w:ind w:right="1078"/>
              <w:rPr>
                <w:i w:val="1"/>
                <w:iCs w:val="1"/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Додано нові компоненти д</w:t>
            </w:r>
            <w:r w:rsidRPr="7E140D34" w:rsidR="00FC50B7">
              <w:rPr>
                <w:noProof/>
                <w:sz w:val="24"/>
                <w:szCs w:val="24"/>
                <w:lang w:val="uk-UA"/>
              </w:rPr>
              <w:t>о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вісі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«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>Класи основних засобів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>»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>:</w:t>
            </w:r>
          </w:p>
          <w:p w:rsidRPr="00A549C1" w:rsidR="00825C94" w:rsidP="7E140D34" w:rsidRDefault="00825C94" w14:paraId="1A04152E" w14:textId="77777777" w14:noSpellErr="1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hanging="361"/>
              <w:rPr>
                <w:noProof/>
                <w:lang w:val="uk-UA"/>
              </w:rPr>
            </w:pPr>
            <w:r w:rsidRPr="7E140D34" w:rsidR="00825C94">
              <w:rPr>
                <w:noProof/>
                <w:lang w:val="uk-UA" w:eastAsia="en-US"/>
              </w:rPr>
              <w:t>Комп'ютерне обладнання;***</w:t>
            </w:r>
          </w:p>
          <w:p w:rsidRPr="00A549C1" w:rsidR="00825C94" w:rsidP="7E140D34" w:rsidRDefault="00825C94" w14:paraId="29AD3B96" w14:textId="77777777" w14:noSpellErr="1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hanging="361"/>
              <w:rPr>
                <w:noProof/>
                <w:lang w:val="uk-UA"/>
              </w:rPr>
            </w:pPr>
            <w:r w:rsidRPr="7E140D34" w:rsidR="00825C94">
              <w:rPr>
                <w:noProof/>
                <w:lang w:val="uk-UA"/>
              </w:rPr>
              <w:t>Інфраструктура мережі;</w:t>
            </w:r>
          </w:p>
          <w:p w:rsidRPr="00A549C1" w:rsidR="00825C94" w:rsidP="7E140D34" w:rsidRDefault="00825C94" w14:paraId="75D3B3F8" w14:textId="77777777" w14:noSpellErr="1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hanging="361"/>
              <w:rPr>
                <w:noProof/>
                <w:lang w:val="uk-UA"/>
              </w:rPr>
            </w:pPr>
            <w:r w:rsidRPr="7E140D34" w:rsidR="00825C94">
              <w:rPr>
                <w:noProof/>
                <w:lang w:val="uk-UA"/>
              </w:rPr>
              <w:t>Видобувна нерухомість;</w:t>
            </w:r>
            <w:r w:rsidRPr="7E140D34" w:rsidR="00825C94">
              <w:rPr>
                <w:noProof/>
                <w:lang w:val="uk-UA"/>
              </w:rPr>
              <w:t>***</w:t>
            </w:r>
          </w:p>
          <w:p w:rsidRPr="00A549C1" w:rsidR="00825C94" w:rsidP="7E140D34" w:rsidRDefault="00825C94" w14:paraId="55AC2010" w14:textId="77777777" w14:noSpellErr="1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hanging="361"/>
              <w:rPr>
                <w:noProof/>
                <w:lang w:val="uk-UA"/>
              </w:rPr>
            </w:pPr>
            <w:r w:rsidRPr="7E140D34" w:rsidR="00825C94">
              <w:rPr>
                <w:noProof/>
                <w:lang w:val="uk-UA"/>
              </w:rPr>
              <w:t>Поліпшення орендованої нерухомості;</w:t>
            </w:r>
          </w:p>
          <w:p w:rsidRPr="00A549C1" w:rsidR="00825C94" w:rsidP="7E140D34" w:rsidRDefault="00825C94" w14:paraId="4756E01A" w14:textId="77777777" w14:noSpellErr="1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hanging="361"/>
              <w:rPr>
                <w:i w:val="1"/>
                <w:iCs w:val="1"/>
                <w:noProof/>
                <w:lang w:val="uk-UA"/>
              </w:rPr>
            </w:pPr>
            <w:r w:rsidRPr="7E140D34" w:rsidR="00825C94">
              <w:rPr>
                <w:noProof/>
                <w:lang w:val="uk-UA"/>
              </w:rPr>
              <w:t>Зайнята власником нерухомість, оцінена з використанням моделі справедливої вартості інвестиційної нерухомості.****</w:t>
            </w:r>
          </w:p>
        </w:tc>
      </w:tr>
      <w:tr w:rsidRPr="00FE513D" w:rsidR="00825C94" w:rsidTr="7E140D34" w14:paraId="649260AF" w14:textId="77777777">
        <w:trPr>
          <w:trHeight w:val="986"/>
        </w:trPr>
        <w:tc>
          <w:tcPr>
            <w:tcW w:w="689" w:type="dxa"/>
            <w:tcMar/>
          </w:tcPr>
          <w:p w:rsidRPr="00FE513D" w:rsidR="00825C94" w:rsidP="7E140D34" w:rsidRDefault="00825C94" w14:paraId="3267ED57" w14:textId="77777777" w14:noSpellErr="1">
            <w:pPr>
              <w:pStyle w:val="TableParagraph"/>
              <w:spacing w:before="93"/>
              <w:ind w:left="44" w:right="60"/>
              <w:jc w:val="center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укр</w:t>
            </w:r>
          </w:p>
        </w:tc>
        <w:tc>
          <w:tcPr>
            <w:tcW w:w="2126" w:type="dxa"/>
            <w:tcMar/>
          </w:tcPr>
          <w:p w:rsidR="00825C94" w:rsidP="7E140D34" w:rsidRDefault="00825C94" w14:paraId="5808F327" w14:textId="77777777" w14:noSpellErr="1">
            <w:pPr>
              <w:pStyle w:val="TableParagraph"/>
              <w:ind w:left="96" w:right="567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додано новий компонент до розкриття ОЗ вісь 2</w:t>
            </w:r>
          </w:p>
        </w:tc>
        <w:tc>
          <w:tcPr>
            <w:tcW w:w="7088" w:type="dxa"/>
            <w:tcMar/>
          </w:tcPr>
          <w:p w:rsidR="00825C94" w:rsidP="7E140D34" w:rsidRDefault="00825C94" w14:paraId="6A65031F" w14:textId="77777777" w14:noSpellErr="1">
            <w:pPr>
              <w:pStyle w:val="TableParagraph"/>
              <w:ind w:left="102"/>
              <w:rPr>
                <w:i w:val="1"/>
                <w:iCs w:val="1"/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Додано новий узагальнюючий компонент, як підсумок вже існуючих двох компонентів, для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вісі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«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>Балансова вартість, накопичена амортизація матеріальних та нематеріальних активів, зменшення корисності та валова балансова вартість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>»:</w:t>
            </w:r>
          </w:p>
          <w:p w:rsidRPr="00A549C1" w:rsidR="00825C94" w:rsidP="7E140D34" w:rsidRDefault="00825C94" w14:paraId="4035A1F1" w14:textId="77777777" w14:noSpellErr="1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hanging="361"/>
              <w:rPr>
                <w:noProof/>
                <w:lang w:val="uk-UA" w:eastAsia="en-US"/>
              </w:rPr>
            </w:pPr>
            <w:r w:rsidRPr="7E140D34" w:rsidR="00825C94">
              <w:rPr>
                <w:noProof/>
                <w:lang w:val="uk-UA" w:eastAsia="en-US"/>
              </w:rPr>
              <w:t>Накопичена амортизація матеріальних активів, нематеріальних активів та зменшення корисності</w:t>
            </w:r>
            <w:r w:rsidRPr="7E140D34" w:rsidR="00825C94">
              <w:rPr>
                <w:noProof/>
                <w:lang w:val="uk-UA" w:eastAsia="en-US"/>
              </w:rPr>
              <w:t xml:space="preserve">. </w:t>
            </w:r>
          </w:p>
        </w:tc>
      </w:tr>
      <w:tr w:rsidRPr="00FE513D" w:rsidR="00825C94" w:rsidTr="7E140D34" w14:paraId="6D04FA25" w14:textId="77777777">
        <w:trPr>
          <w:trHeight w:val="353"/>
        </w:trPr>
        <w:tc>
          <w:tcPr>
            <w:tcW w:w="9903" w:type="dxa"/>
            <w:gridSpan w:val="3"/>
            <w:tcMar/>
          </w:tcPr>
          <w:p w:rsidRPr="00521F7A" w:rsidR="00825C94" w:rsidP="7E140D34" w:rsidRDefault="00825C94" w14:paraId="5E93F403" w14:textId="77777777" w14:noSpellErr="1">
            <w:pPr>
              <w:pStyle w:val="TableParagraph"/>
              <w:ind w:left="102"/>
              <w:rPr>
                <w:b w:val="1"/>
                <w:bCs w:val="1"/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b w:val="1"/>
                <w:bCs w:val="1"/>
                <w:noProof/>
                <w:sz w:val="24"/>
                <w:szCs w:val="24"/>
                <w:lang w:val="uk-UA"/>
              </w:rPr>
              <w:t>822390</w:t>
            </w:r>
          </w:p>
        </w:tc>
      </w:tr>
      <w:tr w:rsidRPr="00FE513D" w:rsidR="00825C94" w:rsidTr="7E140D34" w14:paraId="43E1D3F3" w14:textId="77777777">
        <w:trPr>
          <w:trHeight w:val="986"/>
        </w:trPr>
        <w:tc>
          <w:tcPr>
            <w:tcW w:w="689" w:type="dxa"/>
            <w:tcMar/>
          </w:tcPr>
          <w:p w:rsidRPr="00FE513D" w:rsidR="00825C94" w:rsidP="7E140D34" w:rsidRDefault="00825C94" w14:paraId="72FD3C39" w14:textId="77777777" w14:noSpellErr="1">
            <w:pPr>
              <w:pStyle w:val="TableParagraph"/>
              <w:spacing w:before="93"/>
              <w:ind w:left="44" w:right="60"/>
              <w:jc w:val="center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м/н</w:t>
            </w:r>
          </w:p>
        </w:tc>
        <w:tc>
          <w:tcPr>
            <w:tcW w:w="2126" w:type="dxa"/>
            <w:tcMar/>
          </w:tcPr>
          <w:p w:rsidR="00825C94" w:rsidP="7E140D34" w:rsidRDefault="00825C94" w14:paraId="77FC4E5D" w14:textId="77777777" w14:noSpellErr="1">
            <w:pPr>
              <w:pStyle w:val="TableParagraph"/>
              <w:ind w:left="96" w:right="567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зміни в розкритті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інформації про фінансові інструменти</w:t>
            </w:r>
          </w:p>
        </w:tc>
        <w:tc>
          <w:tcPr>
            <w:tcW w:w="7088" w:type="dxa"/>
            <w:tcMar/>
          </w:tcPr>
          <w:p w:rsidR="00825C94" w:rsidP="7E140D34" w:rsidRDefault="00825C94" w14:paraId="25574923" w14:textId="77777777" w14:noSpellErr="1">
            <w:pPr>
              <w:pStyle w:val="TableParagraph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До блоку «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>Розкриття інформації про фінансові інструменти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» додано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доповнюючі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статті: </w:t>
            </w:r>
          </w:p>
          <w:p w:rsidRPr="00A20142" w:rsidR="00825C94" w:rsidP="7E140D34" w:rsidRDefault="00825C94" w14:paraId="209D873A" w14:textId="77777777" w14:noSpellErr="1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hanging="361"/>
              <w:rPr>
                <w:noProof/>
                <w:lang w:val="uk-UA" w:eastAsia="en-US"/>
              </w:rPr>
            </w:pPr>
            <w:r w:rsidRPr="7E140D34" w:rsidR="00825C94">
              <w:rPr>
                <w:noProof/>
                <w:lang w:val="uk-UA" w:eastAsia="en-US"/>
              </w:rPr>
              <w:t>Опис облікової політики щодо фінансових інструментів;</w:t>
            </w:r>
          </w:p>
          <w:p w:rsidRPr="00FE513D" w:rsidR="00825C94" w:rsidP="7E140D34" w:rsidRDefault="00825C94" w14:paraId="565988CC" w14:textId="77777777" w14:noSpellErr="1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hanging="361"/>
              <w:rPr>
                <w:noProof/>
                <w:lang w:val="uk-UA" w:eastAsia="en-US"/>
              </w:rPr>
            </w:pPr>
            <w:r w:rsidRPr="7E140D34" w:rsidR="00825C94">
              <w:rPr>
                <w:noProof/>
                <w:lang w:val="uk-UA" w:eastAsia="en-US"/>
              </w:rPr>
              <w:t>Пояснення баз оцінки для фінансових інструментів, застосованих при складанні фінансової звітності</w:t>
            </w:r>
            <w:r w:rsidRPr="7E140D34" w:rsidR="00825C94">
              <w:rPr>
                <w:noProof/>
                <w:lang w:val="uk-UA" w:eastAsia="en-US"/>
              </w:rPr>
              <w:t>.</w:t>
            </w:r>
          </w:p>
        </w:tc>
      </w:tr>
      <w:tr w:rsidRPr="00FE513D" w:rsidR="00825C94" w:rsidTr="7E140D34" w14:paraId="3CEB5DAB" w14:textId="77777777">
        <w:trPr>
          <w:trHeight w:val="389"/>
        </w:trPr>
        <w:tc>
          <w:tcPr>
            <w:tcW w:w="9903" w:type="dxa"/>
            <w:gridSpan w:val="3"/>
            <w:tcMar/>
          </w:tcPr>
          <w:p w:rsidRPr="00FE513D" w:rsidR="00825C94" w:rsidP="00A32AE0" w:rsidRDefault="00825C94" w14:paraId="498CE2F3" w14:textId="77777777">
            <w:pPr>
              <w:pStyle w:val="TableParagraph"/>
              <w:ind w:left="102"/>
              <w:rPr>
                <w:sz w:val="24"/>
                <w:szCs w:val="24"/>
              </w:rPr>
            </w:pPr>
            <w:r w:rsidRPr="0038028D">
              <w:rPr>
                <w:b/>
                <w:sz w:val="24"/>
                <w:szCs w:val="24"/>
                <w:lang w:val="en-US"/>
              </w:rPr>
              <w:t>822390-01, 822390-02, 822390-12, 822390-13, 822390-14, 822390-15</w:t>
            </w:r>
          </w:p>
        </w:tc>
      </w:tr>
      <w:tr w:rsidRPr="00FE513D" w:rsidR="00825C94" w:rsidTr="7E140D34" w14:paraId="005E8D58" w14:textId="77777777">
        <w:trPr>
          <w:trHeight w:val="846"/>
        </w:trPr>
        <w:tc>
          <w:tcPr>
            <w:tcW w:w="689" w:type="dxa"/>
            <w:tcMar/>
          </w:tcPr>
          <w:p w:rsidRPr="00FE513D" w:rsidR="00825C94" w:rsidP="7E140D34" w:rsidRDefault="00825C94" w14:paraId="2C753759" w14:textId="77777777" w14:noSpellErr="1">
            <w:pPr>
              <w:pStyle w:val="TableParagraph"/>
              <w:spacing w:before="93"/>
              <w:ind w:left="44" w:right="60"/>
              <w:jc w:val="center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укр</w:t>
            </w:r>
          </w:p>
        </w:tc>
        <w:tc>
          <w:tcPr>
            <w:tcW w:w="2126" w:type="dxa"/>
            <w:tcMar/>
          </w:tcPr>
          <w:p w:rsidRPr="001D43F8" w:rsidR="00825C94" w:rsidP="7E140D34" w:rsidRDefault="00825C94" w14:paraId="27D91D16" w14:textId="77777777" w14:noSpellErr="1">
            <w:pPr>
              <w:pStyle w:val="TableParagraph"/>
              <w:ind w:left="96" w:right="567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р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озширення розкриття</w:t>
            </w:r>
          </w:p>
        </w:tc>
        <w:tc>
          <w:tcPr>
            <w:tcW w:w="7088" w:type="dxa"/>
            <w:tcMar/>
          </w:tcPr>
          <w:p w:rsidR="00825C94" w:rsidP="7E140D34" w:rsidRDefault="00825C94" w14:paraId="4F3DA0F8" w14:textId="77777777" w14:noSpellErr="1">
            <w:pPr>
              <w:pStyle w:val="TableParagraph"/>
              <w:ind w:left="102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В вказаному переліку форм системно доданий новий компонент до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вісі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«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>Класи фінансових активів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>»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:</w:t>
            </w:r>
          </w:p>
          <w:p w:rsidRPr="00FE513D" w:rsidR="00825C94" w:rsidP="7E140D34" w:rsidRDefault="00825C94" w14:paraId="0A552AFB" w14:textId="2DE365ED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hanging="361"/>
              <w:rPr>
                <w:noProof/>
                <w:lang w:val="uk-UA"/>
              </w:rPr>
            </w:pPr>
            <w:r w:rsidRPr="7E140D34" w:rsidR="00825C94">
              <w:rPr>
                <w:noProof/>
                <w:lang w:val="uk-UA" w:eastAsia="en-US"/>
              </w:rPr>
              <w:t>Кредит</w:t>
            </w:r>
            <w:r w:rsidRPr="7E140D34" w:rsidR="15E78EA6">
              <w:rPr>
                <w:noProof/>
                <w:lang w:val="uk-UA" w:eastAsia="en-US"/>
              </w:rPr>
              <w:t>и</w:t>
            </w:r>
            <w:r w:rsidRPr="7E140D34" w:rsidR="00825C94">
              <w:rPr>
                <w:noProof/>
                <w:lang w:val="uk-UA" w:eastAsia="en-US"/>
              </w:rPr>
              <w:t xml:space="preserve"> уряду</w:t>
            </w:r>
            <w:r w:rsidRPr="7E140D34" w:rsidR="00825C94">
              <w:rPr>
                <w:noProof/>
                <w:lang w:val="uk-UA"/>
              </w:rPr>
              <w:t>.***</w:t>
            </w:r>
          </w:p>
        </w:tc>
      </w:tr>
      <w:tr w:rsidRPr="00FE513D" w:rsidR="00825C94" w:rsidTr="7E140D34" w14:paraId="15EC1A55" w14:textId="77777777">
        <w:trPr>
          <w:trHeight w:val="454"/>
        </w:trPr>
        <w:tc>
          <w:tcPr>
            <w:tcW w:w="9903" w:type="dxa"/>
            <w:gridSpan w:val="3"/>
            <w:tcMar/>
          </w:tcPr>
          <w:p w:rsidR="00825C94" w:rsidP="7E140D34" w:rsidRDefault="00825C94" w14:paraId="46611840" w14:textId="77777777" w14:noSpellErr="1">
            <w:pPr>
              <w:pStyle w:val="TableParagraph"/>
              <w:ind w:left="102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b w:val="1"/>
                <w:bCs w:val="1"/>
                <w:noProof/>
                <w:sz w:val="24"/>
                <w:szCs w:val="24"/>
                <w:lang w:val="uk-UA"/>
              </w:rPr>
              <w:t>822390-01</w:t>
            </w:r>
          </w:p>
        </w:tc>
      </w:tr>
      <w:tr w:rsidRPr="00FE513D" w:rsidR="00825C94" w:rsidTr="7E140D34" w14:paraId="1E6446A2" w14:textId="77777777">
        <w:trPr>
          <w:trHeight w:val="846"/>
        </w:trPr>
        <w:tc>
          <w:tcPr>
            <w:tcW w:w="689" w:type="dxa"/>
            <w:tcMar/>
          </w:tcPr>
          <w:p w:rsidRPr="00A20142" w:rsidR="00825C94" w:rsidP="7E140D34" w:rsidRDefault="00825C94" w14:paraId="1DBAF0E5" w14:textId="77777777" w14:noSpellErr="1">
            <w:pPr>
              <w:pStyle w:val="TableParagraph"/>
              <w:spacing w:before="93"/>
              <w:ind w:left="44" w:right="60"/>
              <w:jc w:val="center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8"/>
                <w:szCs w:val="28"/>
                <w:lang w:val="uk-UA"/>
              </w:rPr>
              <w:t>МD</w:t>
            </w:r>
          </w:p>
        </w:tc>
        <w:tc>
          <w:tcPr>
            <w:tcW w:w="2126" w:type="dxa"/>
            <w:tcMar/>
          </w:tcPr>
          <w:p w:rsidRPr="00A20142" w:rsidR="00825C94" w:rsidP="7E140D34" w:rsidRDefault="00825C94" w14:paraId="27B835A5" w14:textId="77777777" w14:noSpellErr="1">
            <w:pPr>
              <w:pStyle w:val="TableParagraph"/>
              <w:ind w:left="96" w:right="567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додано</w:t>
            </w:r>
            <w:r w:rsidRPr="7E140D34" w:rsidR="00825C94">
              <w:rPr>
                <w:noProof/>
                <w:spacing w:val="-8"/>
                <w:sz w:val="24"/>
                <w:szCs w:val="24"/>
                <w:lang w:val="uk-UA"/>
              </w:rPr>
              <w:t xml:space="preserve">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нові</w:t>
            </w:r>
            <w:r w:rsidRPr="7E140D34" w:rsidR="00825C94">
              <w:rPr>
                <w:noProof/>
                <w:spacing w:val="-4"/>
                <w:sz w:val="24"/>
                <w:szCs w:val="24"/>
                <w:lang w:val="uk-UA"/>
              </w:rPr>
              <w:t xml:space="preserve">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компоненти</w:t>
            </w:r>
            <w:r w:rsidRPr="7E140D34" w:rsidR="00825C94">
              <w:rPr>
                <w:noProof/>
                <w:spacing w:val="-67"/>
                <w:sz w:val="24"/>
                <w:szCs w:val="24"/>
                <w:lang w:val="uk-UA"/>
              </w:rPr>
              <w:t xml:space="preserve">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вісі</w:t>
            </w:r>
          </w:p>
        </w:tc>
        <w:tc>
          <w:tcPr>
            <w:tcW w:w="7088" w:type="dxa"/>
            <w:tcMar/>
          </w:tcPr>
          <w:p w:rsidRPr="00A20142" w:rsidR="00825C94" w:rsidP="7E140D34" w:rsidRDefault="00825C94" w14:paraId="60EEB41C" w14:textId="77777777" w14:noSpellErr="1">
            <w:pPr>
              <w:pStyle w:val="TableParagraph"/>
              <w:ind w:left="102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До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вісі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«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>Категорії фінансових активів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» додано нові компоненти:</w:t>
            </w:r>
          </w:p>
          <w:p w:rsidRPr="00A20142" w:rsidR="00825C94" w:rsidP="7E140D34" w:rsidRDefault="00825C94" w14:paraId="408086B7" w14:textId="77777777" w14:noSpellErr="1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hanging="361"/>
              <w:rPr>
                <w:noProof/>
                <w:lang w:val="uk-UA" w:eastAsia="en-US"/>
              </w:rPr>
            </w:pPr>
            <w:r w:rsidRPr="7E140D34" w:rsidR="00825C94">
              <w:rPr>
                <w:noProof/>
                <w:lang w:val="uk-UA" w:eastAsia="en-US"/>
              </w:rPr>
              <w:t>Фінансові активи, доступні для продажу, категорія;***</w:t>
            </w:r>
          </w:p>
          <w:p w:rsidRPr="00A20142" w:rsidR="00825C94" w:rsidP="7E140D34" w:rsidRDefault="00825C94" w14:paraId="1DBCED94" w14:textId="77777777" w14:noSpellErr="1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hanging="361"/>
              <w:rPr>
                <w:noProof/>
                <w:lang w:val="uk-UA" w:eastAsia="en-US"/>
              </w:rPr>
            </w:pPr>
            <w:r w:rsidRPr="7E140D34" w:rsidR="00825C94">
              <w:rPr>
                <w:noProof/>
                <w:lang w:val="uk-UA" w:eastAsia="en-US"/>
              </w:rPr>
              <w:t>Інвестиції, утримувані до погашення, категорія;***</w:t>
            </w:r>
          </w:p>
          <w:p w:rsidRPr="00A20142" w:rsidR="00825C94" w:rsidP="7E140D34" w:rsidRDefault="00825C94" w14:paraId="73F30B19" w14:textId="77777777" w14:noSpellErr="1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hanging="361"/>
              <w:rPr>
                <w:noProof/>
                <w:lang w:val="uk-UA" w:eastAsia="en-US"/>
              </w:rPr>
            </w:pPr>
            <w:r w:rsidRPr="7E140D34" w:rsidR="00825C94">
              <w:rPr>
                <w:noProof/>
                <w:lang w:val="uk-UA" w:eastAsia="en-US"/>
              </w:rPr>
              <w:t>Кредити та дебіторська заборгованість, категорія;***</w:t>
            </w:r>
          </w:p>
          <w:p w:rsidRPr="000E269F" w:rsidR="00825C94" w:rsidP="7E140D34" w:rsidRDefault="000E269F" w14:paraId="4DFDB119" w14:textId="2032C6ED">
            <w:pPr>
              <w:pStyle w:val="TableParagraph"/>
              <w:ind w:left="102"/>
              <w:rPr>
                <w:noProof/>
                <w:sz w:val="24"/>
                <w:szCs w:val="24"/>
                <w:lang w:val="uk-UA"/>
              </w:rPr>
            </w:pPr>
            <w:r w:rsidRPr="7E140D34" w:rsidR="000E269F">
              <w:rPr>
                <w:noProof/>
                <w:sz w:val="24"/>
                <w:szCs w:val="24"/>
                <w:lang w:val="uk-UA"/>
              </w:rPr>
              <w:t xml:space="preserve">Розширено склад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існуючого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компонент</w:t>
            </w:r>
            <w:r w:rsidRPr="7E140D34" w:rsidR="65195F2D">
              <w:rPr>
                <w:noProof/>
                <w:sz w:val="24"/>
                <w:szCs w:val="24"/>
                <w:lang w:val="uk-UA"/>
              </w:rPr>
              <w:t>а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«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>Фінансові активи за справедливою вартістю через прибуток або збиток, категорія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»:</w:t>
            </w:r>
          </w:p>
          <w:p w:rsidRPr="000E269F" w:rsidR="00825C94" w:rsidP="7E140D34" w:rsidRDefault="00825C94" w14:paraId="187FDF08" w14:textId="77777777" w14:noSpellErr="1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hanging="361"/>
              <w:rPr>
                <w:noProof/>
                <w:lang w:val="uk-UA" w:eastAsia="en-US"/>
              </w:rPr>
            </w:pPr>
            <w:r w:rsidRPr="7E140D34" w:rsidR="00825C94">
              <w:rPr>
                <w:noProof/>
                <w:lang w:val="uk-UA" w:eastAsia="en-US"/>
              </w:rPr>
              <w:t>Фінансові активи, що оцінюються за справедливою вартістю через прибуток або збиток на підставі звільнення для продажу зі зворотним викупом власних фінансових зобов'язань, категорія; ***</w:t>
            </w:r>
          </w:p>
          <w:p w:rsidRPr="000E269F" w:rsidR="00825C94" w:rsidP="7E140D34" w:rsidRDefault="00825C94" w14:paraId="7C9BEC4D" w14:textId="77777777" w14:noSpellErr="1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hanging="361"/>
              <w:rPr>
                <w:noProof/>
                <w:lang w:val="uk-UA" w:eastAsia="en-US"/>
              </w:rPr>
            </w:pPr>
            <w:r w:rsidRPr="7E140D34" w:rsidR="00825C94">
              <w:rPr>
                <w:noProof/>
                <w:lang w:val="uk-UA" w:eastAsia="en-US"/>
              </w:rPr>
              <w:t>Фінансові активи, що оцінюються за справедливою вартістю через прибуток або збиток на підставі звільнення для зворотного придбання інструментів власного капіталу, категорія;***</w:t>
            </w:r>
          </w:p>
          <w:p w:rsidRPr="00A20142" w:rsidR="00825C94" w:rsidP="7E140D34" w:rsidRDefault="00825C94" w14:paraId="04C5413C" w14:textId="77777777" w14:noSpellErr="1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hanging="361"/>
              <w:rPr>
                <w:noProof/>
                <w:lang w:val="uk-UA" w:eastAsia="en-US"/>
              </w:rPr>
            </w:pPr>
            <w:r w:rsidRPr="7E140D34" w:rsidR="00825C94">
              <w:rPr>
                <w:noProof/>
                <w:lang w:val="uk-UA" w:eastAsia="en-US"/>
              </w:rPr>
              <w:t>Фінансові активи за справедливою вартістю через прибуток або збиток, класифіковані як утримувані для торгівлі, категорія.***</w:t>
            </w:r>
          </w:p>
        </w:tc>
      </w:tr>
      <w:tr w:rsidRPr="00FE513D" w:rsidR="00825C94" w:rsidTr="7E140D34" w14:paraId="148B7EFD" w14:textId="77777777">
        <w:trPr>
          <w:trHeight w:val="400"/>
        </w:trPr>
        <w:tc>
          <w:tcPr>
            <w:tcW w:w="9903" w:type="dxa"/>
            <w:gridSpan w:val="3"/>
            <w:tcMar/>
          </w:tcPr>
          <w:p w:rsidRPr="00A20142" w:rsidR="00825C94" w:rsidP="00A32AE0" w:rsidRDefault="00825C94" w14:paraId="07F6724C" w14:textId="77777777">
            <w:pPr>
              <w:pStyle w:val="TableParagraph"/>
              <w:rPr>
                <w:sz w:val="24"/>
                <w:szCs w:val="24"/>
              </w:rPr>
            </w:pPr>
            <w:r w:rsidRPr="00A20142">
              <w:rPr>
                <w:b/>
                <w:sz w:val="24"/>
                <w:szCs w:val="24"/>
              </w:rPr>
              <w:t>822390-02</w:t>
            </w:r>
          </w:p>
        </w:tc>
      </w:tr>
      <w:tr w:rsidRPr="00FE513D" w:rsidR="00825C94" w:rsidTr="7E140D34" w14:paraId="6F2E60EB" w14:textId="77777777">
        <w:trPr>
          <w:trHeight w:val="846"/>
        </w:trPr>
        <w:tc>
          <w:tcPr>
            <w:tcW w:w="689" w:type="dxa"/>
            <w:tcMar/>
          </w:tcPr>
          <w:p w:rsidRPr="00A20142" w:rsidR="00825C94" w:rsidP="00A32AE0" w:rsidRDefault="00825C94" w14:paraId="46937E49" w14:textId="77777777">
            <w:pPr>
              <w:pStyle w:val="TableParagraph"/>
              <w:spacing w:before="93"/>
              <w:ind w:left="44" w:right="60"/>
              <w:jc w:val="center"/>
              <w:rPr>
                <w:sz w:val="28"/>
              </w:rPr>
            </w:pPr>
            <w:r w:rsidRPr="00A20142">
              <w:rPr>
                <w:sz w:val="28"/>
              </w:rPr>
              <w:t>МD</w:t>
            </w:r>
          </w:p>
        </w:tc>
        <w:tc>
          <w:tcPr>
            <w:tcW w:w="2126" w:type="dxa"/>
            <w:tcMar/>
          </w:tcPr>
          <w:p w:rsidRPr="00372F75" w:rsidR="00825C94" w:rsidP="00A32AE0" w:rsidRDefault="00825C94" w14:paraId="23609036" w14:textId="699E4CE2">
            <w:pPr>
              <w:pStyle w:val="TableParagraph"/>
              <w:ind w:left="96" w:right="567"/>
              <w:rPr>
                <w:sz w:val="24"/>
                <w:szCs w:val="24"/>
                <w:lang w:val="en-US"/>
              </w:rPr>
            </w:pPr>
            <w:r w:rsidRPr="00A20142">
              <w:rPr>
                <w:sz w:val="24"/>
                <w:szCs w:val="24"/>
              </w:rPr>
              <w:t>зміни в розрахунк</w:t>
            </w:r>
            <w:r w:rsidR="00F934CF">
              <w:rPr>
                <w:sz w:val="24"/>
                <w:szCs w:val="24"/>
              </w:rPr>
              <w:t>ах</w:t>
            </w:r>
          </w:p>
        </w:tc>
        <w:tc>
          <w:tcPr>
            <w:tcW w:w="7088" w:type="dxa"/>
            <w:tcMar/>
          </w:tcPr>
          <w:p w:rsidRPr="00893FA7" w:rsidR="00825C94" w:rsidP="00A32AE0" w:rsidRDefault="00825C94" w14:paraId="4A892B5A" w14:textId="77777777">
            <w:pPr>
              <w:pStyle w:val="TableParagraph"/>
              <w:ind w:left="102"/>
              <w:rPr>
                <w:sz w:val="24"/>
                <w:szCs w:val="24"/>
              </w:rPr>
            </w:pPr>
            <w:r w:rsidRPr="00893FA7">
              <w:rPr>
                <w:sz w:val="24"/>
                <w:szCs w:val="24"/>
              </w:rPr>
              <w:t xml:space="preserve">Внесені зміни до розрахунку </w:t>
            </w:r>
            <w:r w:rsidRPr="00893FA7" w:rsidR="000E269F">
              <w:rPr>
                <w:sz w:val="24"/>
                <w:szCs w:val="24"/>
              </w:rPr>
              <w:t>сутності</w:t>
            </w:r>
            <w:r w:rsidRPr="00893FA7">
              <w:rPr>
                <w:sz w:val="24"/>
                <w:szCs w:val="24"/>
              </w:rPr>
              <w:t xml:space="preserve"> </w:t>
            </w:r>
            <w:r w:rsidRPr="00893FA7">
              <w:rPr>
                <w:i/>
                <w:sz w:val="24"/>
                <w:szCs w:val="24"/>
              </w:rPr>
              <w:t>«Кредити та аванси клієнтам»</w:t>
            </w:r>
            <w:r w:rsidRPr="00893FA7" w:rsidR="000E269F">
              <w:rPr>
                <w:sz w:val="24"/>
                <w:szCs w:val="24"/>
              </w:rPr>
              <w:t xml:space="preserve"> в розрізі кожної величини кредитного ризику, а саме:</w:t>
            </w:r>
            <w:r w:rsidRPr="00893FA7">
              <w:rPr>
                <w:sz w:val="24"/>
                <w:szCs w:val="24"/>
              </w:rPr>
              <w:t xml:space="preserve"> закладено наступне калькулювання</w:t>
            </w:r>
            <w:r w:rsidRPr="00893FA7" w:rsidR="00B20E85">
              <w:rPr>
                <w:sz w:val="24"/>
                <w:szCs w:val="24"/>
              </w:rPr>
              <w:t xml:space="preserve"> (з вагою «+1»)</w:t>
            </w:r>
            <w:r w:rsidRPr="00893FA7" w:rsidR="000E269F">
              <w:rPr>
                <w:sz w:val="24"/>
                <w:szCs w:val="24"/>
              </w:rPr>
              <w:t xml:space="preserve"> - </w:t>
            </w:r>
          </w:p>
          <w:p w:rsidRPr="00893FA7" w:rsidR="00825C94" w:rsidP="00B20E85" w:rsidRDefault="00825C94" w14:paraId="0B50FD55" w14:textId="77777777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0" w:after="0" w:afterAutospacing="0"/>
              <w:ind w:hanging="361"/>
              <w:rPr>
                <w:bCs/>
                <w:lang w:val="uk-UA" w:eastAsia="en-US"/>
              </w:rPr>
            </w:pPr>
            <w:r w:rsidRPr="00893FA7">
              <w:rPr>
                <w:bCs/>
                <w:lang w:val="uk-UA" w:eastAsia="en-US"/>
              </w:rPr>
              <w:t>Іпотека;****</w:t>
            </w:r>
          </w:p>
          <w:p w:rsidRPr="00893FA7" w:rsidR="00825C94" w:rsidP="00B20E85" w:rsidRDefault="00825C94" w14:paraId="3D134CFE" w14:textId="77777777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0" w:after="0" w:afterAutospacing="0"/>
              <w:ind w:hanging="361"/>
              <w:rPr>
                <w:bCs/>
                <w:lang w:val="uk-UA" w:eastAsia="en-US"/>
              </w:rPr>
            </w:pPr>
            <w:r w:rsidRPr="00893FA7">
              <w:rPr>
                <w:bCs/>
                <w:lang w:val="uk-UA" w:eastAsia="en-US"/>
              </w:rPr>
              <w:t>Кредити покупцям; ****</w:t>
            </w:r>
          </w:p>
          <w:p w:rsidRPr="00893FA7" w:rsidR="00825C94" w:rsidP="00B20E85" w:rsidRDefault="00825C94" w14:paraId="287D7F12" w14:textId="5912D965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0" w:after="0" w:afterAutospacing="0"/>
              <w:ind w:hanging="361"/>
              <w:rPr>
                <w:bCs/>
                <w:lang w:val="uk-UA" w:eastAsia="en-US"/>
              </w:rPr>
            </w:pPr>
            <w:r w:rsidRPr="00893FA7">
              <w:rPr>
                <w:bCs/>
                <w:lang w:val="uk-UA" w:eastAsia="en-US"/>
              </w:rPr>
              <w:t>Кредити корпоративним суб'єктам господарювання; ****</w:t>
            </w:r>
          </w:p>
          <w:p w:rsidRPr="00893FA7" w:rsidR="00825C94" w:rsidP="00B20E85" w:rsidRDefault="00825C94" w14:paraId="3F31E3B6" w14:textId="77777777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0" w:after="0" w:afterAutospacing="0"/>
              <w:ind w:hanging="361"/>
              <w:rPr>
                <w:lang w:val="uk-UA"/>
              </w:rPr>
            </w:pPr>
            <w:r w:rsidRPr="00893FA7">
              <w:rPr>
                <w:bCs/>
                <w:lang w:val="uk-UA" w:eastAsia="en-US"/>
              </w:rPr>
              <w:t>Кредити уряду. ****</w:t>
            </w:r>
          </w:p>
          <w:p w:rsidRPr="00372F75" w:rsidR="00372F75" w:rsidP="7E140D34" w:rsidRDefault="00372F75" w14:paraId="7180A45C" w14:textId="4ED404D7">
            <w:pPr>
              <w:pStyle w:val="a6"/>
              <w:tabs>
                <w:tab w:val="left" w:pos="820"/>
                <w:tab w:val="left" w:pos="821"/>
              </w:tabs>
              <w:spacing w:before="0" w:beforeAutospacing="off" w:after="0" w:afterAutospacing="off"/>
              <w:rPr>
                <w:lang w:val="ru-RU"/>
              </w:rPr>
            </w:pPr>
            <w:r w:rsidRPr="7E140D34" w:rsidR="00372F75">
              <w:rPr>
                <w:lang w:val="uk-UA" w:eastAsia="en-US"/>
              </w:rPr>
              <w:t xml:space="preserve"> Як наслідок</w:t>
            </w:r>
            <w:r w:rsidRPr="7E140D34" w:rsidR="7F8E1A31">
              <w:rPr>
                <w:lang w:val="uk-UA" w:eastAsia="en-US"/>
              </w:rPr>
              <w:t>,</w:t>
            </w:r>
            <w:r w:rsidRPr="7E140D34" w:rsidR="00372F75">
              <w:rPr>
                <w:lang w:val="uk-UA" w:eastAsia="en-US"/>
              </w:rPr>
              <w:t xml:space="preserve"> скоригован</w:t>
            </w:r>
            <w:r w:rsidRPr="7E140D34" w:rsidR="00FC603E">
              <w:rPr>
                <w:lang w:val="uk-UA" w:eastAsia="en-US"/>
              </w:rPr>
              <w:t>о</w:t>
            </w:r>
            <w:r w:rsidRPr="7E140D34" w:rsidR="00372F75">
              <w:rPr>
                <w:lang w:val="uk-UA" w:eastAsia="en-US"/>
              </w:rPr>
              <w:t xml:space="preserve"> підсумкові розрахунки</w:t>
            </w:r>
            <w:r w:rsidRPr="7E140D34" w:rsidR="00893FA7">
              <w:rPr>
                <w:lang w:val="uk-UA" w:eastAsia="en-US"/>
              </w:rPr>
              <w:t xml:space="preserve"> по формі</w:t>
            </w:r>
            <w:r w:rsidRPr="7E140D34" w:rsidR="00893FA7">
              <w:rPr>
                <w:lang w:val="uk-UA" w:eastAsia="en-US"/>
              </w:rPr>
              <w:t xml:space="preserve">. </w:t>
            </w:r>
          </w:p>
        </w:tc>
      </w:tr>
      <w:tr w:rsidRPr="00FE513D" w:rsidR="00825C94" w:rsidTr="7E140D34" w14:paraId="4AD842A2" w14:textId="77777777">
        <w:trPr>
          <w:trHeight w:val="405"/>
        </w:trPr>
        <w:tc>
          <w:tcPr>
            <w:tcW w:w="9903" w:type="dxa"/>
            <w:gridSpan w:val="3"/>
            <w:tcMar/>
          </w:tcPr>
          <w:p w:rsidRPr="00A20142" w:rsidR="00825C94" w:rsidP="00A32AE0" w:rsidRDefault="00825C94" w14:paraId="61490F2E" w14:textId="77777777">
            <w:pPr>
              <w:pStyle w:val="TableParagraph"/>
              <w:ind w:left="102"/>
              <w:rPr>
                <w:sz w:val="24"/>
                <w:szCs w:val="24"/>
              </w:rPr>
            </w:pPr>
            <w:r w:rsidRPr="00A20142">
              <w:rPr>
                <w:b/>
                <w:sz w:val="24"/>
                <w:szCs w:val="24"/>
              </w:rPr>
              <w:t>822390-09</w:t>
            </w:r>
          </w:p>
        </w:tc>
      </w:tr>
      <w:tr w:rsidRPr="00FE513D" w:rsidR="00825C94" w:rsidTr="7E140D34" w14:paraId="69929001" w14:textId="77777777">
        <w:trPr>
          <w:trHeight w:val="846"/>
        </w:trPr>
        <w:tc>
          <w:tcPr>
            <w:tcW w:w="689" w:type="dxa"/>
            <w:tcMar/>
          </w:tcPr>
          <w:p w:rsidRPr="00A20142" w:rsidR="00825C94" w:rsidP="7E140D34" w:rsidRDefault="00825C94" w14:paraId="65812268" w14:textId="77777777" w14:noSpellErr="1">
            <w:pPr>
              <w:pStyle w:val="TableParagraph"/>
              <w:spacing w:before="93"/>
              <w:ind w:left="44" w:right="60"/>
              <w:jc w:val="center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укр</w:t>
            </w:r>
          </w:p>
        </w:tc>
        <w:tc>
          <w:tcPr>
            <w:tcW w:w="2126" w:type="dxa"/>
            <w:tcMar/>
          </w:tcPr>
          <w:p w:rsidRPr="00A20142" w:rsidR="00825C94" w:rsidP="00A32AE0" w:rsidRDefault="00825C94" w14:paraId="2611DCA7" w14:textId="77777777">
            <w:pPr>
              <w:pStyle w:val="TableParagraph"/>
              <w:ind w:left="96" w:right="567"/>
              <w:rPr>
                <w:sz w:val="24"/>
                <w:szCs w:val="24"/>
              </w:rPr>
            </w:pPr>
            <w:r w:rsidRPr="00A20142">
              <w:rPr>
                <w:sz w:val="24"/>
                <w:szCs w:val="24"/>
              </w:rPr>
              <w:t xml:space="preserve">розширення розкриття даних щодо </w:t>
            </w:r>
            <w:r w:rsidRPr="00A20142">
              <w:rPr>
                <w:sz w:val="24"/>
                <w:szCs w:val="24"/>
              </w:rPr>
              <w:lastRenderedPageBreak/>
              <w:t xml:space="preserve">обліку хеджування </w:t>
            </w:r>
          </w:p>
        </w:tc>
        <w:tc>
          <w:tcPr>
            <w:tcW w:w="7088" w:type="dxa"/>
            <w:tcMar/>
          </w:tcPr>
          <w:p w:rsidRPr="00A20142" w:rsidR="00825C94" w:rsidP="00A32AE0" w:rsidRDefault="00825C94" w14:paraId="164AC996" w14:textId="69660487">
            <w:pPr>
              <w:pStyle w:val="TableParagraph"/>
              <w:ind w:left="102"/>
              <w:rPr>
                <w:sz w:val="24"/>
                <w:szCs w:val="24"/>
              </w:rPr>
            </w:pPr>
            <w:r w:rsidRPr="7E140D34" w:rsidR="00825C94">
              <w:rPr>
                <w:sz w:val="24"/>
                <w:szCs w:val="24"/>
              </w:rPr>
              <w:t>В усі розділи форми розкриття інформації про облік хеджування до складу ко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мпонент</w:t>
            </w:r>
            <w:r w:rsidRPr="7E140D34" w:rsidR="37C9070A">
              <w:rPr>
                <w:noProof/>
                <w:sz w:val="24"/>
                <w:szCs w:val="24"/>
                <w:lang w:val="uk-UA"/>
              </w:rPr>
              <w:t xml:space="preserve">а </w:t>
            </w:r>
            <w:r w:rsidRPr="7E140D34" w:rsidR="00FC50B7">
              <w:rPr>
                <w:noProof/>
                <w:sz w:val="24"/>
                <w:szCs w:val="24"/>
                <w:lang w:val="uk-UA"/>
              </w:rPr>
              <w:t>«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>Інший ціновий ризик</w:t>
            </w:r>
            <w:r w:rsidRPr="7E140D34" w:rsidR="00FC50B7">
              <w:rPr>
                <w:i w:val="1"/>
                <w:iCs w:val="1"/>
                <w:noProof/>
                <w:sz w:val="24"/>
                <w:szCs w:val="24"/>
                <w:lang w:val="uk-UA"/>
              </w:rPr>
              <w:t>»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 xml:space="preserve"> вісі «</w:t>
            </w:r>
            <w:r w:rsidRPr="7E140D34" w:rsidR="00825C94">
              <w:rPr>
                <w:i w:val="1"/>
                <w:iCs w:val="1"/>
                <w:sz w:val="24"/>
                <w:szCs w:val="24"/>
              </w:rPr>
              <w:t>Типи ризиків»</w:t>
            </w:r>
            <w:r w:rsidRPr="7E140D34" w:rsidR="00825C94">
              <w:rPr>
                <w:sz w:val="24"/>
                <w:szCs w:val="24"/>
              </w:rPr>
              <w:t xml:space="preserve"> додан</w:t>
            </w:r>
            <w:r w:rsidRPr="7E140D34" w:rsidR="00FC50B7">
              <w:rPr>
                <w:sz w:val="24"/>
                <w:szCs w:val="24"/>
              </w:rPr>
              <w:t>о</w:t>
            </w:r>
            <w:r w:rsidRPr="7E140D34" w:rsidR="00825C94">
              <w:rPr>
                <w:sz w:val="24"/>
                <w:szCs w:val="24"/>
              </w:rPr>
              <w:t xml:space="preserve"> нові чотири складові, деталізація наступна: </w:t>
            </w:r>
          </w:p>
          <w:p w:rsidRPr="00A20142" w:rsidR="00825C94" w:rsidP="002D23CB" w:rsidRDefault="00825C94" w14:paraId="4E244DF1" w14:textId="77777777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0" w:after="0" w:afterAutospacing="0"/>
              <w:ind w:hanging="361"/>
              <w:rPr>
                <w:bCs/>
                <w:lang w:val="uk-UA" w:eastAsia="en-US"/>
              </w:rPr>
            </w:pPr>
            <w:r w:rsidRPr="00A20142">
              <w:rPr>
                <w:bCs/>
                <w:lang w:val="uk-UA" w:eastAsia="en-US"/>
              </w:rPr>
              <w:lastRenderedPageBreak/>
              <w:t>Ціновий ризик власного капіталу;</w:t>
            </w:r>
          </w:p>
          <w:p w:rsidRPr="00A20142" w:rsidR="00825C94" w:rsidP="002D23CB" w:rsidRDefault="00825C94" w14:paraId="61CEF735" w14:textId="77777777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0" w:after="0" w:afterAutospacing="0"/>
              <w:ind w:hanging="361"/>
              <w:rPr>
                <w:bCs/>
                <w:lang w:val="uk-UA" w:eastAsia="en-US"/>
              </w:rPr>
            </w:pPr>
            <w:r w:rsidRPr="00A20142">
              <w:rPr>
                <w:bCs/>
                <w:lang w:val="uk-UA" w:eastAsia="en-US"/>
              </w:rPr>
              <w:t xml:space="preserve">Ціновий ризик щодо товарів; </w:t>
            </w:r>
          </w:p>
          <w:p w:rsidRPr="00A20142" w:rsidR="00825C94" w:rsidP="002D23CB" w:rsidRDefault="00825C94" w14:paraId="5BEE923B" w14:textId="77777777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0" w:after="0" w:afterAutospacing="0"/>
              <w:ind w:hanging="361"/>
              <w:rPr>
                <w:bCs/>
                <w:lang w:val="uk-UA" w:eastAsia="en-US"/>
              </w:rPr>
            </w:pPr>
            <w:r w:rsidRPr="00A20142">
              <w:rPr>
                <w:bCs/>
                <w:lang w:val="uk-UA" w:eastAsia="en-US"/>
              </w:rPr>
              <w:t>Ризик дострокового погашення;</w:t>
            </w:r>
          </w:p>
          <w:p w:rsidRPr="00A20142" w:rsidR="00825C94" w:rsidP="002D23CB" w:rsidRDefault="00825C94" w14:paraId="6A6CC370" w14:textId="77777777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0" w:after="0" w:afterAutospacing="0"/>
              <w:ind w:hanging="361"/>
              <w:rPr>
                <w:lang w:val="uk-UA"/>
              </w:rPr>
            </w:pPr>
            <w:r w:rsidRPr="00A20142">
              <w:rPr>
                <w:bCs/>
                <w:lang w:val="uk-UA" w:eastAsia="en-US"/>
              </w:rPr>
              <w:t>Ризик ліквідаційної вартості.</w:t>
            </w:r>
          </w:p>
        </w:tc>
      </w:tr>
      <w:tr w:rsidRPr="00FE513D" w:rsidR="00825C94" w:rsidTr="7E140D34" w14:paraId="66CBBA11" w14:textId="77777777">
        <w:trPr>
          <w:trHeight w:val="453"/>
        </w:trPr>
        <w:tc>
          <w:tcPr>
            <w:tcW w:w="9903" w:type="dxa"/>
            <w:gridSpan w:val="3"/>
            <w:tcMar/>
          </w:tcPr>
          <w:p w:rsidRPr="00A20142" w:rsidR="00825C94" w:rsidP="7E140D34" w:rsidRDefault="00825C94" w14:paraId="36AB5AEB" w14:textId="77777777" w14:noSpellErr="1">
            <w:pPr>
              <w:pStyle w:val="TableParagraph"/>
              <w:ind w:left="102"/>
              <w:rPr>
                <w:b w:val="1"/>
                <w:bCs w:val="1"/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b w:val="1"/>
                <w:bCs w:val="1"/>
                <w:noProof/>
                <w:sz w:val="24"/>
                <w:szCs w:val="24"/>
                <w:lang w:val="uk-UA"/>
              </w:rPr>
              <w:t>822390-10</w:t>
            </w:r>
          </w:p>
        </w:tc>
      </w:tr>
      <w:tr w:rsidRPr="00FE513D" w:rsidR="00825C94" w:rsidTr="7E140D34" w14:paraId="1697440C" w14:textId="77777777">
        <w:trPr>
          <w:trHeight w:val="548"/>
        </w:trPr>
        <w:tc>
          <w:tcPr>
            <w:tcW w:w="689" w:type="dxa"/>
            <w:tcMar/>
          </w:tcPr>
          <w:p w:rsidRPr="00A20142" w:rsidR="00825C94" w:rsidP="7E140D34" w:rsidRDefault="00825C94" w14:paraId="30AE1011" w14:textId="77777777" w14:noSpellErr="1">
            <w:pPr>
              <w:pStyle w:val="TableParagraph"/>
              <w:spacing w:before="93"/>
              <w:ind w:left="44" w:right="60"/>
              <w:jc w:val="center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укр</w:t>
            </w:r>
          </w:p>
        </w:tc>
        <w:tc>
          <w:tcPr>
            <w:tcW w:w="2126" w:type="dxa"/>
            <w:tcMar/>
          </w:tcPr>
          <w:p w:rsidRPr="00A20142" w:rsidR="00825C94" w:rsidP="00A32AE0" w:rsidRDefault="00825C94" w14:paraId="20AB399D" w14:textId="77777777">
            <w:pPr>
              <w:pStyle w:val="TableParagraph"/>
              <w:ind w:left="96" w:right="567"/>
              <w:rPr>
                <w:sz w:val="24"/>
                <w:szCs w:val="24"/>
              </w:rPr>
            </w:pPr>
            <w:r w:rsidRPr="00A20142">
              <w:rPr>
                <w:sz w:val="24"/>
                <w:szCs w:val="24"/>
              </w:rPr>
              <w:t>додано нову інформацію щодо наслідків впливу реформи еталонної ставки відсотка</w:t>
            </w:r>
          </w:p>
        </w:tc>
        <w:tc>
          <w:tcPr>
            <w:tcW w:w="7088" w:type="dxa"/>
            <w:tcMar/>
          </w:tcPr>
          <w:p w:rsidRPr="00A20142" w:rsidR="00825C94" w:rsidP="00A32AE0" w:rsidRDefault="00825C94" w14:paraId="63CE02EA" w14:textId="77777777">
            <w:pPr>
              <w:pStyle w:val="TableParagraph"/>
              <w:ind w:left="102"/>
              <w:rPr>
                <w:sz w:val="24"/>
                <w:szCs w:val="24"/>
              </w:rPr>
            </w:pPr>
            <w:r w:rsidRPr="00A20142">
              <w:rPr>
                <w:sz w:val="24"/>
                <w:szCs w:val="24"/>
              </w:rPr>
              <w:t xml:space="preserve">Доданий новий розділ </w:t>
            </w:r>
            <w:r w:rsidR="00FC50B7">
              <w:rPr>
                <w:sz w:val="24"/>
                <w:szCs w:val="24"/>
              </w:rPr>
              <w:t>«</w:t>
            </w:r>
            <w:r w:rsidRPr="00A20142">
              <w:rPr>
                <w:i/>
                <w:sz w:val="24"/>
                <w:szCs w:val="24"/>
              </w:rPr>
              <w:t>Розкриття інформації про відносини хеджування суб'єкта господарювання, що безпосередньо зазнали впливу від невизначеності, що виникає внаслідок реформи еталонної ставки відсотка</w:t>
            </w:r>
            <w:r w:rsidR="00FC50B7">
              <w:rPr>
                <w:i/>
                <w:sz w:val="24"/>
                <w:szCs w:val="24"/>
              </w:rPr>
              <w:t>»</w:t>
            </w:r>
            <w:r w:rsidRPr="00A20142">
              <w:rPr>
                <w:sz w:val="24"/>
                <w:szCs w:val="24"/>
              </w:rPr>
              <w:t>, з відповідними статтями:</w:t>
            </w:r>
          </w:p>
          <w:p w:rsidRPr="00A20142" w:rsidR="00825C94" w:rsidP="002D23CB" w:rsidRDefault="00825C94" w14:paraId="7152C4C3" w14:textId="77777777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0" w:after="0" w:afterAutospacing="0"/>
              <w:ind w:hanging="361"/>
              <w:rPr>
                <w:bCs/>
                <w:lang w:val="uk-UA" w:eastAsia="en-US"/>
              </w:rPr>
            </w:pPr>
            <w:r w:rsidRPr="00A20142">
              <w:rPr>
                <w:bCs/>
                <w:lang w:val="uk-UA" w:eastAsia="en-US"/>
              </w:rPr>
              <w:t>Розкриття суттєвих еталонних ставок відсотка, до яких відносини хеджування суб’єкта господарювання є вразливими;</w:t>
            </w:r>
          </w:p>
          <w:p w:rsidRPr="00A20142" w:rsidR="00825C94" w:rsidP="002D23CB" w:rsidRDefault="00825C94" w14:paraId="0F53736A" w14:textId="77777777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0" w:after="0" w:afterAutospacing="0"/>
              <w:ind w:hanging="361"/>
              <w:rPr>
                <w:bCs/>
                <w:lang w:val="uk-UA" w:eastAsia="en-US"/>
              </w:rPr>
            </w:pPr>
            <w:r w:rsidRPr="00A20142">
              <w:rPr>
                <w:bCs/>
                <w:lang w:val="uk-UA" w:eastAsia="en-US"/>
              </w:rPr>
              <w:t>Розкриття ступеня вразливості до ризику, яким управляє суб'єкт господарювання у відносинах хеджування, що безпосередньо зазнали впливу від реформи еталонної ставки відсотка;</w:t>
            </w:r>
          </w:p>
          <w:p w:rsidRPr="00A20142" w:rsidR="00825C94" w:rsidP="002D23CB" w:rsidRDefault="00825C94" w14:paraId="0F7F65AE" w14:textId="77777777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0" w:after="0" w:afterAutospacing="0"/>
              <w:ind w:hanging="361"/>
              <w:rPr>
                <w:bCs/>
                <w:lang w:val="uk-UA" w:eastAsia="en-US"/>
              </w:rPr>
            </w:pPr>
            <w:r w:rsidRPr="00A20142">
              <w:rPr>
                <w:bCs/>
                <w:lang w:val="uk-UA" w:eastAsia="en-US"/>
              </w:rPr>
              <w:t xml:space="preserve">Опис того, як суб’єкт господарювання управляє процесом при переході до альтернативних еталонних ставок у відносинах хеджування; </w:t>
            </w:r>
          </w:p>
          <w:p w:rsidRPr="00A20142" w:rsidR="00825C94" w:rsidP="002D23CB" w:rsidRDefault="00825C94" w14:paraId="256C7238" w14:textId="77777777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0" w:after="0" w:afterAutospacing="0"/>
              <w:ind w:hanging="361"/>
              <w:rPr>
                <w:bCs/>
                <w:lang w:val="uk-UA" w:eastAsia="en-US"/>
              </w:rPr>
            </w:pPr>
            <w:r w:rsidRPr="00A20142">
              <w:rPr>
                <w:bCs/>
                <w:lang w:val="uk-UA" w:eastAsia="en-US"/>
              </w:rPr>
              <w:t>Опис суттєвих припущень або суджень, зроблених суб'єктом господарювання при застосуванні змін для реформи еталонної ставки відсотка;</w:t>
            </w:r>
          </w:p>
          <w:p w:rsidRPr="00A20142" w:rsidR="00825C94" w:rsidP="002D23CB" w:rsidRDefault="00825C94" w14:paraId="4C66960D" w14:textId="77777777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0" w:after="0" w:afterAutospacing="0"/>
              <w:ind w:hanging="361"/>
              <w:rPr>
                <w:bCs/>
                <w:lang w:val="uk-UA" w:eastAsia="en-US"/>
              </w:rPr>
            </w:pPr>
            <w:r w:rsidRPr="00A20142">
              <w:rPr>
                <w:bCs/>
                <w:lang w:val="uk-UA" w:eastAsia="en-US"/>
              </w:rPr>
              <w:t xml:space="preserve">Номінальна сума інструментів хеджування у відносинах хеджування, до яких застосовуються зміни для реформи еталонної ставки відсотка. </w:t>
            </w:r>
          </w:p>
        </w:tc>
      </w:tr>
      <w:tr w:rsidRPr="00FE513D" w:rsidR="00825C94" w:rsidTr="7E140D34" w14:paraId="3C2C6B73" w14:textId="77777777">
        <w:trPr>
          <w:trHeight w:val="405"/>
        </w:trPr>
        <w:tc>
          <w:tcPr>
            <w:tcW w:w="9903" w:type="dxa"/>
            <w:gridSpan w:val="3"/>
            <w:tcMar/>
          </w:tcPr>
          <w:p w:rsidRPr="00A20142" w:rsidR="00825C94" w:rsidP="00A32AE0" w:rsidRDefault="00825C94" w14:paraId="441A333C" w14:textId="77777777">
            <w:pPr>
              <w:pStyle w:val="TableParagraph"/>
              <w:ind w:left="102"/>
              <w:rPr>
                <w:sz w:val="24"/>
                <w:szCs w:val="24"/>
              </w:rPr>
            </w:pPr>
            <w:r w:rsidRPr="00A20142">
              <w:rPr>
                <w:b/>
                <w:sz w:val="24"/>
                <w:szCs w:val="24"/>
              </w:rPr>
              <w:t>822390-16, 822390-17</w:t>
            </w:r>
          </w:p>
        </w:tc>
      </w:tr>
      <w:tr w:rsidRPr="00FE513D" w:rsidR="00825C94" w:rsidTr="7E140D34" w14:paraId="3A07F6E9" w14:textId="77777777">
        <w:trPr>
          <w:trHeight w:val="825"/>
        </w:trPr>
        <w:tc>
          <w:tcPr>
            <w:tcW w:w="689" w:type="dxa"/>
            <w:tcMar/>
          </w:tcPr>
          <w:p w:rsidRPr="00A20142" w:rsidR="00825C94" w:rsidP="7E140D34" w:rsidRDefault="00825C94" w14:paraId="0F22EEC6" w14:textId="77777777" w14:noSpellErr="1">
            <w:pPr>
              <w:pStyle w:val="TableParagraph"/>
              <w:spacing w:before="93"/>
              <w:ind w:left="44" w:right="60"/>
              <w:jc w:val="center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укр</w:t>
            </w:r>
          </w:p>
        </w:tc>
        <w:tc>
          <w:tcPr>
            <w:tcW w:w="2126" w:type="dxa"/>
            <w:tcMar/>
          </w:tcPr>
          <w:p w:rsidRPr="00A20142" w:rsidR="00825C94" w:rsidP="7E140D34" w:rsidRDefault="00825C94" w14:paraId="4A2EED28" w14:textId="77777777" w14:noSpellErr="1">
            <w:pPr>
              <w:pStyle w:val="TableParagraph"/>
              <w:ind w:left="96" w:right="567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розширення розкриття</w:t>
            </w:r>
          </w:p>
        </w:tc>
        <w:tc>
          <w:tcPr>
            <w:tcW w:w="7088" w:type="dxa"/>
            <w:tcMar/>
          </w:tcPr>
          <w:p w:rsidRPr="00A20142" w:rsidR="00825C94" w:rsidP="00A32AE0" w:rsidRDefault="00825C94" w14:paraId="054CFF76" w14:textId="77777777" w14:noSpellErr="1">
            <w:pPr>
              <w:pStyle w:val="TableParagraph"/>
              <w:ind w:left="102"/>
              <w:rPr>
                <w:sz w:val="24"/>
                <w:szCs w:val="24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В вказаному переліку форм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системно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доданий новий компонент до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вісі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«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>Стр</w:t>
            </w:r>
            <w:r w:rsidRPr="7E140D34" w:rsidR="00825C94">
              <w:rPr>
                <w:i w:val="1"/>
                <w:iCs w:val="1"/>
                <w:sz w:val="24"/>
                <w:szCs w:val="24"/>
              </w:rPr>
              <w:t>ок погашення»</w:t>
            </w:r>
            <w:r w:rsidRPr="7E140D34" w:rsidR="00825C94">
              <w:rPr>
                <w:sz w:val="24"/>
                <w:szCs w:val="24"/>
              </w:rPr>
              <w:t>:</w:t>
            </w:r>
          </w:p>
          <w:p w:rsidRPr="00A20142" w:rsidR="00825C94" w:rsidP="002D23CB" w:rsidRDefault="00825C94" w14:paraId="75F102DE" w14:textId="77777777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0" w:after="0" w:afterAutospacing="0"/>
              <w:ind w:hanging="361"/>
              <w:rPr>
                <w:lang w:val="uk-UA"/>
              </w:rPr>
            </w:pPr>
            <w:r w:rsidRPr="00A20142">
              <w:rPr>
                <w:bCs/>
                <w:lang w:val="uk-UA" w:eastAsia="en-US"/>
              </w:rPr>
              <w:t>Більше двадцяти п'яти років.***</w:t>
            </w:r>
          </w:p>
        </w:tc>
      </w:tr>
      <w:tr w:rsidRPr="00FE513D" w:rsidR="00825C94" w:rsidTr="7E140D34" w14:paraId="0AC39F80" w14:textId="77777777">
        <w:trPr>
          <w:trHeight w:val="398"/>
        </w:trPr>
        <w:tc>
          <w:tcPr>
            <w:tcW w:w="9903" w:type="dxa"/>
            <w:gridSpan w:val="3"/>
            <w:tcMar/>
          </w:tcPr>
          <w:p w:rsidRPr="00A20142" w:rsidR="00825C94" w:rsidP="7E140D34" w:rsidRDefault="00825C94" w14:paraId="5E9810A6" w14:textId="77777777" w14:noSpellErr="1">
            <w:pPr>
              <w:pStyle w:val="TableParagraph"/>
              <w:ind w:left="102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b w:val="1"/>
                <w:bCs w:val="1"/>
                <w:noProof/>
                <w:sz w:val="24"/>
                <w:szCs w:val="24"/>
                <w:lang w:val="uk-UA"/>
              </w:rPr>
              <w:t>822390-2</w:t>
            </w:r>
            <w:r w:rsidRPr="7E140D34" w:rsidR="00825C94">
              <w:rPr>
                <w:b w:val="1"/>
                <w:bCs w:val="1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Pr="00FE513D" w:rsidR="00825C94" w:rsidTr="7E140D34" w14:paraId="51D48198" w14:textId="77777777">
        <w:trPr>
          <w:trHeight w:val="986"/>
        </w:trPr>
        <w:tc>
          <w:tcPr>
            <w:tcW w:w="689" w:type="dxa"/>
            <w:tcMar/>
          </w:tcPr>
          <w:p w:rsidRPr="00C6280C" w:rsidR="00825C94" w:rsidP="7E140D34" w:rsidRDefault="00825C94" w14:paraId="0DCABA42" w14:textId="77777777" w14:noSpellErr="1">
            <w:pPr>
              <w:pStyle w:val="TableParagraph"/>
              <w:spacing w:before="93"/>
              <w:ind w:left="44" w:right="60"/>
              <w:jc w:val="center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укр</w:t>
            </w:r>
          </w:p>
        </w:tc>
        <w:tc>
          <w:tcPr>
            <w:tcW w:w="2126" w:type="dxa"/>
            <w:tcMar/>
          </w:tcPr>
          <w:p w:rsidRPr="00C6280C" w:rsidR="00825C94" w:rsidP="7E140D34" w:rsidRDefault="00825C94" w14:paraId="355837C4" w14:textId="77777777" w14:noSpellErr="1">
            <w:pPr>
              <w:pStyle w:val="TableParagraph"/>
              <w:ind w:left="96" w:right="567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додано розкриття даних щодо першого застосування МСФЗ 9</w:t>
            </w:r>
          </w:p>
        </w:tc>
        <w:tc>
          <w:tcPr>
            <w:tcW w:w="7088" w:type="dxa"/>
            <w:tcMar/>
          </w:tcPr>
          <w:p w:rsidRPr="00871353" w:rsidR="00825C94" w:rsidP="00C6280C" w:rsidRDefault="00825C94" w14:paraId="1460201D" w14:textId="77777777">
            <w:pPr>
              <w:pStyle w:val="TableParagraph"/>
              <w:ind w:left="102"/>
              <w:rPr>
                <w:sz w:val="24"/>
                <w:szCs w:val="24"/>
                <w:lang w:val="ru-RU"/>
              </w:rPr>
            </w:pPr>
            <w:r w:rsidRPr="00C6280C">
              <w:rPr>
                <w:sz w:val="24"/>
                <w:szCs w:val="24"/>
              </w:rPr>
              <w:t>Додано блок показників</w:t>
            </w:r>
            <w:r w:rsidRPr="00C6280C" w:rsidR="00C6280C">
              <w:rPr>
                <w:sz w:val="24"/>
                <w:szCs w:val="24"/>
              </w:rPr>
              <w:t xml:space="preserve"> (17 статей)</w:t>
            </w:r>
            <w:r w:rsidR="00C6280C">
              <w:rPr>
                <w:sz w:val="24"/>
                <w:szCs w:val="24"/>
              </w:rPr>
              <w:t xml:space="preserve"> </w:t>
            </w:r>
            <w:r w:rsidRPr="00C6280C">
              <w:rPr>
                <w:sz w:val="24"/>
                <w:szCs w:val="24"/>
              </w:rPr>
              <w:t xml:space="preserve">розкриття інформації </w:t>
            </w:r>
            <w:r w:rsidRPr="00C6280C" w:rsidR="00C6280C">
              <w:rPr>
                <w:sz w:val="24"/>
                <w:szCs w:val="24"/>
              </w:rPr>
              <w:t xml:space="preserve">щодо класифікації та оцінки </w:t>
            </w:r>
            <w:r w:rsidRPr="00C6280C">
              <w:rPr>
                <w:sz w:val="24"/>
                <w:szCs w:val="24"/>
              </w:rPr>
              <w:t>фінансових активів та фінансових зобов’язань станом на дату першого застосування МСФЗ 9 (параграф 42 МСФЗ 7 пункти Ж-О)</w:t>
            </w:r>
            <w:r w:rsidRPr="00C6280C" w:rsidR="00C6280C">
              <w:rPr>
                <w:sz w:val="24"/>
                <w:szCs w:val="24"/>
              </w:rPr>
              <w:t>.</w:t>
            </w:r>
          </w:p>
          <w:p w:rsidRPr="00C6280C" w:rsidR="00825C94" w:rsidP="00C6280C" w:rsidRDefault="00825C94" w14:paraId="46BCBE12" w14:textId="77777777">
            <w:pPr>
              <w:pStyle w:val="TableParagraph"/>
              <w:rPr>
                <w:sz w:val="24"/>
                <w:szCs w:val="24"/>
              </w:rPr>
            </w:pPr>
          </w:p>
        </w:tc>
      </w:tr>
      <w:tr w:rsidRPr="00FE513D" w:rsidR="00825C94" w:rsidTr="7E140D34" w14:paraId="238F7087" w14:textId="77777777">
        <w:trPr>
          <w:trHeight w:val="378"/>
        </w:trPr>
        <w:tc>
          <w:tcPr>
            <w:tcW w:w="9903" w:type="dxa"/>
            <w:gridSpan w:val="3"/>
            <w:tcMar/>
          </w:tcPr>
          <w:p w:rsidRPr="00A20142" w:rsidR="00825C94" w:rsidP="7E140D34" w:rsidRDefault="00825C94" w14:paraId="607C81E1" w14:textId="77777777" w14:noSpellErr="1">
            <w:pPr>
              <w:pStyle w:val="TableParagraph"/>
              <w:ind w:left="102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b w:val="1"/>
                <w:bCs w:val="1"/>
                <w:noProof/>
                <w:sz w:val="24"/>
                <w:szCs w:val="24"/>
                <w:lang w:val="uk-UA"/>
              </w:rPr>
              <w:t>822390-22</w:t>
            </w:r>
          </w:p>
        </w:tc>
      </w:tr>
      <w:tr w:rsidRPr="00FE513D" w:rsidR="00825C94" w:rsidTr="7E140D34" w14:paraId="3554CF97" w14:textId="77777777">
        <w:trPr>
          <w:trHeight w:val="986"/>
        </w:trPr>
        <w:tc>
          <w:tcPr>
            <w:tcW w:w="689" w:type="dxa"/>
            <w:tcMar/>
          </w:tcPr>
          <w:p w:rsidRPr="00A20142" w:rsidR="00825C94" w:rsidP="7E140D34" w:rsidRDefault="00825C94" w14:paraId="50DCB213" w14:textId="77777777" w14:noSpellErr="1">
            <w:pPr>
              <w:pStyle w:val="TableParagraph"/>
              <w:spacing w:before="93"/>
              <w:ind w:left="44" w:right="60"/>
              <w:jc w:val="center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укр</w:t>
            </w:r>
          </w:p>
        </w:tc>
        <w:tc>
          <w:tcPr>
            <w:tcW w:w="2126" w:type="dxa"/>
            <w:tcMar/>
          </w:tcPr>
          <w:p w:rsidRPr="00A20142" w:rsidR="00825C94" w:rsidP="7E140D34" w:rsidRDefault="00825C94" w14:paraId="3DA8643C" w14:textId="77777777" w14:noSpellErr="1">
            <w:pPr>
              <w:pStyle w:val="TableParagraph"/>
              <w:ind w:left="96" w:right="567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розширення звітності</w:t>
            </w:r>
          </w:p>
        </w:tc>
        <w:tc>
          <w:tcPr>
            <w:tcW w:w="7088" w:type="dxa"/>
            <w:tcMar/>
          </w:tcPr>
          <w:p w:rsidRPr="00A20142" w:rsidR="00825C94" w:rsidP="00A32AE0" w:rsidRDefault="00825C94" w14:paraId="001A29C4" w14:textId="77777777">
            <w:pPr>
              <w:pStyle w:val="TableParagraph"/>
              <w:ind w:left="102"/>
              <w:rPr>
                <w:sz w:val="24"/>
                <w:szCs w:val="24"/>
              </w:rPr>
            </w:pPr>
            <w:r w:rsidRPr="00A20142">
              <w:rPr>
                <w:sz w:val="24"/>
                <w:szCs w:val="24"/>
              </w:rPr>
              <w:t>Додана</w:t>
            </w:r>
            <w:r w:rsidRPr="00A20142">
              <w:rPr>
                <w:spacing w:val="-2"/>
                <w:sz w:val="24"/>
                <w:szCs w:val="24"/>
              </w:rPr>
              <w:t xml:space="preserve"> </w:t>
            </w:r>
            <w:r w:rsidRPr="00A20142">
              <w:rPr>
                <w:sz w:val="24"/>
                <w:szCs w:val="24"/>
              </w:rPr>
              <w:t>нова</w:t>
            </w:r>
            <w:r w:rsidRPr="00A20142">
              <w:rPr>
                <w:spacing w:val="-4"/>
                <w:sz w:val="24"/>
                <w:szCs w:val="24"/>
              </w:rPr>
              <w:t xml:space="preserve"> </w:t>
            </w:r>
            <w:r w:rsidRPr="00A20142">
              <w:rPr>
                <w:sz w:val="24"/>
                <w:szCs w:val="24"/>
              </w:rPr>
              <w:t>форма:</w:t>
            </w:r>
          </w:p>
          <w:p w:rsidRPr="00A20142" w:rsidR="00825C94" w:rsidP="002D23CB" w:rsidRDefault="00825C94" w14:paraId="06C10120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ind w:left="816" w:right="601" w:hanging="357"/>
              <w:rPr>
                <w:i/>
                <w:sz w:val="24"/>
                <w:szCs w:val="24"/>
              </w:rPr>
            </w:pPr>
            <w:r w:rsidRPr="00A20142">
              <w:rPr>
                <w:i/>
                <w:sz w:val="24"/>
                <w:szCs w:val="24"/>
              </w:rPr>
              <w:t>Примітки - Розкриття інформації про фінансові активи та зобов'язання, на які вплинули зміни, внесені МСФЗ 17 до МСФЗ 9</w:t>
            </w:r>
          </w:p>
        </w:tc>
      </w:tr>
      <w:tr w:rsidRPr="00FE513D" w:rsidR="00825C94" w:rsidTr="7E140D34" w14:paraId="279306BE" w14:textId="77777777">
        <w:trPr>
          <w:trHeight w:val="433"/>
        </w:trPr>
        <w:tc>
          <w:tcPr>
            <w:tcW w:w="9903" w:type="dxa"/>
            <w:gridSpan w:val="3"/>
            <w:tcMar/>
          </w:tcPr>
          <w:p w:rsidRPr="00A20142" w:rsidR="00825C94" w:rsidP="00A32AE0" w:rsidRDefault="00825C94" w14:paraId="11ACA718" w14:textId="77777777">
            <w:pPr>
              <w:pStyle w:val="TableParagraph"/>
              <w:ind w:left="102"/>
              <w:rPr>
                <w:sz w:val="24"/>
                <w:szCs w:val="24"/>
              </w:rPr>
            </w:pPr>
            <w:r w:rsidRPr="00A20142">
              <w:rPr>
                <w:b/>
                <w:sz w:val="24"/>
                <w:szCs w:val="24"/>
              </w:rPr>
              <w:t>823180</w:t>
            </w:r>
          </w:p>
        </w:tc>
      </w:tr>
      <w:tr w:rsidRPr="00FE513D" w:rsidR="00825C94" w:rsidTr="7E140D34" w14:paraId="543FE258" w14:textId="77777777">
        <w:trPr>
          <w:trHeight w:val="986"/>
        </w:trPr>
        <w:tc>
          <w:tcPr>
            <w:tcW w:w="689" w:type="dxa"/>
            <w:tcMar/>
          </w:tcPr>
          <w:p w:rsidRPr="00A20142" w:rsidR="00825C94" w:rsidP="7E140D34" w:rsidRDefault="00825C94" w14:paraId="4E768000" w14:textId="77777777" w14:noSpellErr="1">
            <w:pPr>
              <w:pStyle w:val="TableParagraph"/>
              <w:spacing w:before="93"/>
              <w:ind w:left="44" w:right="60"/>
              <w:jc w:val="center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укр</w:t>
            </w:r>
          </w:p>
        </w:tc>
        <w:tc>
          <w:tcPr>
            <w:tcW w:w="2126" w:type="dxa"/>
            <w:tcMar/>
          </w:tcPr>
          <w:p w:rsidRPr="00A20142" w:rsidR="00825C94" w:rsidP="7E140D34" w:rsidRDefault="00825C94" w14:paraId="33196172" w14:textId="77777777" w14:noSpellErr="1">
            <w:pPr>
              <w:pStyle w:val="TableParagraph"/>
              <w:ind w:left="96" w:right="567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додано</w:t>
            </w:r>
            <w:r w:rsidRPr="7E140D34" w:rsidR="00825C94">
              <w:rPr>
                <w:noProof/>
                <w:spacing w:val="-8"/>
                <w:sz w:val="24"/>
                <w:szCs w:val="24"/>
                <w:lang w:val="uk-UA"/>
              </w:rPr>
              <w:t xml:space="preserve">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нові</w:t>
            </w:r>
            <w:r w:rsidRPr="7E140D34" w:rsidR="00825C94">
              <w:rPr>
                <w:noProof/>
                <w:spacing w:val="-4"/>
                <w:sz w:val="24"/>
                <w:szCs w:val="24"/>
                <w:lang w:val="uk-UA"/>
              </w:rPr>
              <w:t xml:space="preserve">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компоненти</w:t>
            </w:r>
            <w:r w:rsidRPr="7E140D34" w:rsidR="00825C94">
              <w:rPr>
                <w:noProof/>
                <w:spacing w:val="-67"/>
                <w:sz w:val="24"/>
                <w:szCs w:val="24"/>
                <w:lang w:val="uk-UA"/>
              </w:rPr>
              <w:t xml:space="preserve">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вісей</w:t>
            </w:r>
          </w:p>
        </w:tc>
        <w:tc>
          <w:tcPr>
            <w:tcW w:w="7088" w:type="dxa"/>
            <w:tcMar/>
          </w:tcPr>
          <w:p w:rsidRPr="00A20142" w:rsidR="00825C94" w:rsidP="7E140D34" w:rsidRDefault="00825C94" w14:paraId="6FBC21B0" w14:textId="77777777" w14:noSpellErr="1">
            <w:pPr>
              <w:pStyle w:val="TableParagraph"/>
              <w:ind w:left="102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В розділах розкриття інформації про НА, НА та гудвіл в розрізі поточних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вісей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«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>Класи нематеріальних активів за винятком гудвілу»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та «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>Класи нематеріальних активів та гудвілу»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додано компоненти:</w:t>
            </w:r>
          </w:p>
          <w:p w:rsidRPr="00A20142" w:rsidR="00825C94" w:rsidP="7E140D34" w:rsidRDefault="00825C94" w14:paraId="1F653D86" w14:textId="77777777" w14:noSpellErr="1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hanging="361"/>
              <w:rPr>
                <w:noProof/>
                <w:lang w:val="uk-UA" w:eastAsia="en-US"/>
              </w:rPr>
            </w:pPr>
            <w:r w:rsidRPr="7E140D34" w:rsidR="00825C94">
              <w:rPr>
                <w:noProof/>
                <w:lang w:val="uk-UA" w:eastAsia="en-US"/>
              </w:rPr>
              <w:t>Ліцензії:</w:t>
            </w:r>
          </w:p>
          <w:p w:rsidRPr="00A20142" w:rsidR="00825C94" w:rsidP="7E140D34" w:rsidRDefault="00825C94" w14:paraId="09F5F667" w14:textId="77777777" w14:noSpellErr="1">
            <w:pPr>
              <w:pStyle w:val="a6"/>
              <w:numPr>
                <w:ilvl w:val="0"/>
                <w:numId w:val="6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left="737" w:firstLine="0"/>
              <w:rPr>
                <w:noProof/>
                <w:lang w:val="uk-UA" w:eastAsia="en-US"/>
              </w:rPr>
            </w:pPr>
            <w:r w:rsidRPr="7E140D34" w:rsidR="00825C94">
              <w:rPr>
                <w:noProof/>
                <w:lang w:val="uk-UA" w:eastAsia="en-US"/>
              </w:rPr>
              <w:t xml:space="preserve"> Ліцензії GSM;</w:t>
            </w:r>
          </w:p>
          <w:p w:rsidRPr="00A20142" w:rsidR="00825C94" w:rsidP="7E140D34" w:rsidRDefault="00825C94" w14:paraId="3BFA9427" w14:textId="77777777" w14:noSpellErr="1">
            <w:pPr>
              <w:pStyle w:val="a6"/>
              <w:numPr>
                <w:ilvl w:val="0"/>
                <w:numId w:val="6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left="737" w:firstLine="0"/>
              <w:rPr>
                <w:noProof/>
                <w:lang w:val="uk-UA" w:eastAsia="en-US"/>
              </w:rPr>
            </w:pPr>
            <w:r w:rsidRPr="7E140D34" w:rsidR="00825C94">
              <w:rPr>
                <w:noProof/>
                <w:lang w:val="uk-UA" w:eastAsia="en-US"/>
              </w:rPr>
              <w:t xml:space="preserve"> Ліцензії Універсальної системи мобільного зв'язку;</w:t>
            </w:r>
          </w:p>
          <w:p w:rsidRPr="00A20142" w:rsidR="00825C94" w:rsidP="7E140D34" w:rsidRDefault="00825C94" w14:paraId="171261A1" w14:textId="77777777" w14:noSpellErr="1">
            <w:pPr>
              <w:pStyle w:val="a6"/>
              <w:numPr>
                <w:ilvl w:val="0"/>
                <w:numId w:val="6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left="737" w:firstLine="0"/>
              <w:rPr>
                <w:noProof/>
                <w:lang w:val="uk-UA" w:eastAsia="en-US"/>
              </w:rPr>
            </w:pPr>
            <w:r w:rsidRPr="7E140D34" w:rsidR="00825C94">
              <w:rPr>
                <w:noProof/>
                <w:lang w:val="uk-UA" w:eastAsia="en-US"/>
              </w:rPr>
              <w:t xml:space="preserve"> Ліцензії LTE;</w:t>
            </w:r>
          </w:p>
          <w:p w:rsidRPr="00A20142" w:rsidR="00825C94" w:rsidP="7E140D34" w:rsidRDefault="00825C94" w14:paraId="37381F93" w14:textId="77777777" w14:noSpellErr="1">
            <w:pPr>
              <w:pStyle w:val="a6"/>
              <w:numPr>
                <w:ilvl w:val="0"/>
                <w:numId w:val="6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left="737" w:firstLine="0"/>
              <w:rPr>
                <w:noProof/>
                <w:lang w:val="uk-UA" w:eastAsia="en-US"/>
              </w:rPr>
            </w:pPr>
            <w:r w:rsidRPr="7E140D34" w:rsidR="00825C94">
              <w:rPr>
                <w:noProof/>
                <w:lang w:val="uk-UA" w:eastAsia="en-US"/>
              </w:rPr>
              <w:t xml:space="preserve"> Ігрові ліцензії;</w:t>
            </w:r>
          </w:p>
          <w:p w:rsidRPr="00A20142" w:rsidR="00825C94" w:rsidP="7E140D34" w:rsidRDefault="00825C94" w14:paraId="7F202C2E" w14:textId="77777777" w14:noSpellErr="1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hanging="361"/>
              <w:rPr>
                <w:noProof/>
                <w:lang w:val="uk-UA" w:eastAsia="en-US"/>
              </w:rPr>
            </w:pPr>
            <w:r w:rsidRPr="7E140D34" w:rsidR="00825C94">
              <w:rPr>
                <w:noProof/>
                <w:lang w:val="uk-UA" w:eastAsia="en-US"/>
              </w:rPr>
              <w:t xml:space="preserve">Франшиза; </w:t>
            </w:r>
          </w:p>
          <w:p w:rsidRPr="00A20142" w:rsidR="00825C94" w:rsidP="7E140D34" w:rsidRDefault="00825C94" w14:paraId="104BE27D" w14:textId="6079EDB7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hanging="361"/>
              <w:rPr>
                <w:noProof/>
                <w:lang w:val="uk-UA" w:eastAsia="en-US"/>
              </w:rPr>
            </w:pPr>
            <w:r w:rsidRPr="7E140D34" w:rsidR="00825C94">
              <w:rPr>
                <w:noProof/>
                <w:lang w:val="uk-UA" w:eastAsia="en-US"/>
              </w:rPr>
              <w:t>До складу існуючого компонент</w:t>
            </w:r>
            <w:r w:rsidRPr="7E140D34" w:rsidR="0D21E883">
              <w:rPr>
                <w:noProof/>
                <w:lang w:val="uk-UA" w:eastAsia="en-US"/>
              </w:rPr>
              <w:t>а</w:t>
            </w:r>
            <w:r w:rsidRPr="7E140D34" w:rsidR="00825C94">
              <w:rPr>
                <w:noProof/>
                <w:lang w:val="uk-UA" w:eastAsia="en-US"/>
              </w:rPr>
              <w:t xml:space="preserve"> «Авторська права, патенти та інші права на промислову власність, права на обслуговування та експлуатацію» додані складові:</w:t>
            </w:r>
          </w:p>
          <w:p w:rsidRPr="00A20142" w:rsidR="00825C94" w:rsidP="7E140D34" w:rsidRDefault="00825C94" w14:paraId="4A3C9FF7" w14:textId="77777777" w14:noSpellErr="1">
            <w:pPr>
              <w:pStyle w:val="a6"/>
              <w:numPr>
                <w:ilvl w:val="0"/>
                <w:numId w:val="6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left="737" w:firstLine="0"/>
              <w:rPr>
                <w:noProof/>
                <w:lang w:val="uk-UA" w:eastAsia="en-US"/>
              </w:rPr>
            </w:pPr>
            <w:r w:rsidRPr="7E140D34" w:rsidR="00825C94">
              <w:rPr>
                <w:noProof/>
                <w:lang w:val="uk-UA" w:eastAsia="en-US"/>
              </w:rPr>
              <w:t xml:space="preserve"> Права приземлення на летовищі; </w:t>
            </w:r>
          </w:p>
          <w:p w:rsidRPr="00A20142" w:rsidR="00825C94" w:rsidP="7E140D34" w:rsidRDefault="00825C94" w14:paraId="12D1964F" w14:textId="77777777" w14:noSpellErr="1">
            <w:pPr>
              <w:pStyle w:val="a6"/>
              <w:numPr>
                <w:ilvl w:val="0"/>
                <w:numId w:val="6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left="737" w:firstLine="0"/>
              <w:rPr>
                <w:noProof/>
                <w:lang w:val="uk-UA" w:eastAsia="en-US"/>
              </w:rPr>
            </w:pPr>
            <w:r w:rsidRPr="7E140D34" w:rsidR="00825C94">
              <w:rPr>
                <w:noProof/>
                <w:lang w:val="uk-UA" w:eastAsia="en-US"/>
              </w:rPr>
              <w:t xml:space="preserve"> Права на видобуток;</w:t>
            </w:r>
          </w:p>
          <w:p w:rsidRPr="00A20142" w:rsidR="00825C94" w:rsidP="7E140D34" w:rsidRDefault="00825C94" w14:paraId="0D80046F" w14:textId="77777777" w14:noSpellErr="1">
            <w:pPr>
              <w:pStyle w:val="a6"/>
              <w:numPr>
                <w:ilvl w:val="0"/>
                <w:numId w:val="6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left="737" w:firstLine="0"/>
              <w:rPr>
                <w:noProof/>
                <w:lang w:val="uk-UA" w:eastAsia="en-US"/>
              </w:rPr>
            </w:pPr>
            <w:r w:rsidRPr="7E140D34" w:rsidR="00825C94">
              <w:rPr>
                <w:noProof/>
                <w:lang w:val="uk-UA" w:eastAsia="en-US"/>
              </w:rPr>
              <w:t xml:space="preserve"> Права трансляції;</w:t>
            </w:r>
          </w:p>
          <w:p w:rsidRPr="00A20142" w:rsidR="00825C94" w:rsidP="7E140D34" w:rsidRDefault="00825C94" w14:paraId="0336BE7D" w14:textId="77777777" w14:noSpellErr="1">
            <w:pPr>
              <w:pStyle w:val="a6"/>
              <w:numPr>
                <w:ilvl w:val="0"/>
                <w:numId w:val="6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left="737" w:firstLine="0"/>
              <w:rPr>
                <w:noProof/>
                <w:lang w:val="uk-UA" w:eastAsia="en-US"/>
              </w:rPr>
            </w:pPr>
            <w:r w:rsidRPr="7E140D34" w:rsidR="00825C94">
              <w:rPr>
                <w:noProof/>
                <w:lang w:val="uk-UA" w:eastAsia="en-US"/>
              </w:rPr>
              <w:t xml:space="preserve"> Права за договорами концесії; </w:t>
            </w:r>
          </w:p>
          <w:p w:rsidRPr="00A20142" w:rsidR="00825C94" w:rsidP="7E140D34" w:rsidRDefault="00825C94" w14:paraId="663682AC" w14:textId="77777777" w14:noSpellErr="1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hanging="361"/>
              <w:rPr>
                <w:noProof/>
                <w:lang w:val="uk-UA" w:eastAsia="en-US"/>
              </w:rPr>
            </w:pPr>
            <w:r w:rsidRPr="7E140D34" w:rsidR="00825C94">
              <w:rPr>
                <w:noProof/>
                <w:lang w:val="uk-UA" w:eastAsia="en-US"/>
              </w:rPr>
              <w:t>Рецепти, формули, моделі, дизайнерські проекти та прототипи.***</w:t>
            </w:r>
          </w:p>
        </w:tc>
      </w:tr>
      <w:tr w:rsidRPr="00FE513D" w:rsidR="00825C94" w:rsidTr="7E140D34" w14:paraId="3DF3F9A4" w14:textId="77777777">
        <w:trPr>
          <w:trHeight w:val="385"/>
        </w:trPr>
        <w:tc>
          <w:tcPr>
            <w:tcW w:w="9903" w:type="dxa"/>
            <w:gridSpan w:val="3"/>
            <w:tcMar/>
          </w:tcPr>
          <w:p w:rsidRPr="00FE513D" w:rsidR="00825C94" w:rsidP="7E140D34" w:rsidRDefault="00825C94" w14:paraId="31DB1CFE" w14:textId="77777777" w14:noSpellErr="1">
            <w:pPr>
              <w:pStyle w:val="TableParagraph"/>
              <w:ind w:left="102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b w:val="1"/>
                <w:bCs w:val="1"/>
                <w:noProof/>
                <w:sz w:val="24"/>
                <w:szCs w:val="24"/>
                <w:lang w:val="uk-UA"/>
              </w:rPr>
              <w:t>825100</w:t>
            </w:r>
          </w:p>
        </w:tc>
      </w:tr>
      <w:tr w:rsidRPr="00FE513D" w:rsidR="00825C94" w:rsidTr="7E140D34" w14:paraId="70E76640" w14:textId="77777777">
        <w:trPr>
          <w:trHeight w:val="986"/>
        </w:trPr>
        <w:tc>
          <w:tcPr>
            <w:tcW w:w="689" w:type="dxa"/>
            <w:tcMar/>
          </w:tcPr>
          <w:p w:rsidR="00825C94" w:rsidP="7E140D34" w:rsidRDefault="00825C94" w14:paraId="53BCD95A" w14:textId="77777777" w14:noSpellErr="1">
            <w:pPr>
              <w:pStyle w:val="TableParagraph"/>
              <w:spacing w:before="93"/>
              <w:ind w:left="44" w:right="60"/>
              <w:jc w:val="center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укр</w:t>
            </w:r>
          </w:p>
        </w:tc>
        <w:tc>
          <w:tcPr>
            <w:tcW w:w="2126" w:type="dxa"/>
            <w:tcMar/>
          </w:tcPr>
          <w:p w:rsidR="00825C94" w:rsidP="7E140D34" w:rsidRDefault="00825C94" w14:paraId="0EEB2432" w14:textId="77777777" w14:noSpellErr="1">
            <w:pPr>
              <w:pStyle w:val="TableParagraph"/>
              <w:ind w:left="96" w:right="567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д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одано</w:t>
            </w:r>
            <w:r w:rsidRPr="7E140D34" w:rsidR="00825C94">
              <w:rPr>
                <w:noProof/>
                <w:spacing w:val="-8"/>
                <w:sz w:val="24"/>
                <w:szCs w:val="24"/>
                <w:lang w:val="uk-UA"/>
              </w:rPr>
              <w:t xml:space="preserve">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нові</w:t>
            </w:r>
            <w:r w:rsidRPr="7E140D34" w:rsidR="00825C94">
              <w:rPr>
                <w:noProof/>
                <w:spacing w:val="-4"/>
                <w:sz w:val="24"/>
                <w:szCs w:val="24"/>
                <w:lang w:val="uk-UA"/>
              </w:rPr>
              <w:t xml:space="preserve">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компоненти</w:t>
            </w:r>
            <w:r w:rsidRPr="7E140D34" w:rsidR="00825C94">
              <w:rPr>
                <w:noProof/>
                <w:spacing w:val="-67"/>
                <w:sz w:val="24"/>
                <w:szCs w:val="24"/>
                <w:lang w:val="uk-UA"/>
              </w:rPr>
              <w:t xml:space="preserve">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віс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і</w:t>
            </w:r>
          </w:p>
        </w:tc>
        <w:tc>
          <w:tcPr>
            <w:tcW w:w="7088" w:type="dxa"/>
            <w:tcMar/>
          </w:tcPr>
          <w:p w:rsidR="00825C94" w:rsidP="7E140D34" w:rsidRDefault="00825C94" w14:paraId="6DD8451D" w14:textId="04C9D0D0">
            <w:pPr>
              <w:pStyle w:val="TableParagraph"/>
              <w:ind w:left="102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В розділі «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Розкриття детальної інформації про інвестиційну нерухомість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» до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вісі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>«Оцінка»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в розрізі існуючого компонент</w:t>
            </w:r>
            <w:r w:rsidRPr="7E140D34" w:rsidR="2C276243">
              <w:rPr>
                <w:noProof/>
                <w:sz w:val="24"/>
                <w:szCs w:val="24"/>
                <w:lang w:val="uk-UA"/>
              </w:rPr>
              <w:t>а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«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Модель справедливої вартості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» додано нові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підскладові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:</w:t>
            </w:r>
          </w:p>
          <w:p w:rsidRPr="004C1C43" w:rsidR="00825C94" w:rsidP="7E140D34" w:rsidRDefault="00825C94" w14:paraId="1CE05728" w14:textId="77777777" w14:noSpellErr="1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hanging="361"/>
              <w:rPr>
                <w:noProof/>
                <w:lang w:val="uk-UA" w:eastAsia="en-US"/>
              </w:rPr>
            </w:pPr>
            <w:r w:rsidRPr="7E140D34" w:rsidR="00825C94">
              <w:rPr>
                <w:noProof/>
                <w:lang w:val="uk-UA" w:eastAsia="en-US"/>
              </w:rPr>
              <w:t>За справедливою вартістю;</w:t>
            </w:r>
          </w:p>
          <w:p w:rsidRPr="00FE513D" w:rsidR="00825C94" w:rsidP="7E140D34" w:rsidRDefault="00825C94" w14:paraId="657C697A" w14:textId="77777777" w14:noSpellErr="1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hanging="361"/>
              <w:rPr>
                <w:noProof/>
                <w:lang w:val="uk-UA" w:eastAsia="en-US"/>
              </w:rPr>
            </w:pPr>
            <w:r w:rsidRPr="7E140D34" w:rsidR="00825C94">
              <w:rPr>
                <w:noProof/>
                <w:lang w:val="uk-UA" w:eastAsia="en-US"/>
              </w:rPr>
              <w:t>За собівартістю або за моделлю справедливої вартості згідно МСФЗ 16.</w:t>
            </w:r>
          </w:p>
        </w:tc>
      </w:tr>
      <w:tr w:rsidRPr="00FE513D" w:rsidR="00825C94" w:rsidTr="7E140D34" w14:paraId="63B159C3" w14:textId="77777777">
        <w:trPr>
          <w:trHeight w:val="390"/>
        </w:trPr>
        <w:tc>
          <w:tcPr>
            <w:tcW w:w="9903" w:type="dxa"/>
            <w:gridSpan w:val="3"/>
            <w:tcMar/>
          </w:tcPr>
          <w:p w:rsidRPr="002965C1" w:rsidR="00825C94" w:rsidP="7E140D34" w:rsidRDefault="00825C94" w14:paraId="784AABE5" w14:textId="77777777" w14:noSpellErr="1">
            <w:pPr>
              <w:pStyle w:val="TableParagraph"/>
              <w:ind w:left="102"/>
              <w:rPr>
                <w:b w:val="1"/>
                <w:bCs w:val="1"/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b w:val="1"/>
                <w:bCs w:val="1"/>
                <w:noProof/>
                <w:sz w:val="24"/>
                <w:szCs w:val="24"/>
                <w:lang w:val="uk-UA"/>
              </w:rPr>
              <w:t>834120</w:t>
            </w:r>
          </w:p>
        </w:tc>
      </w:tr>
      <w:tr w:rsidRPr="00FE513D" w:rsidR="00825C94" w:rsidTr="7E140D34" w14:paraId="1ECF1823" w14:textId="77777777">
        <w:trPr>
          <w:trHeight w:val="986"/>
        </w:trPr>
        <w:tc>
          <w:tcPr>
            <w:tcW w:w="689" w:type="dxa"/>
            <w:tcMar/>
          </w:tcPr>
          <w:p w:rsidR="00825C94" w:rsidP="7E140D34" w:rsidRDefault="00825C94" w14:paraId="25CD8B7F" w14:textId="77777777" w14:noSpellErr="1">
            <w:pPr>
              <w:pStyle w:val="TableParagraph"/>
              <w:spacing w:before="93"/>
              <w:ind w:left="44" w:right="60"/>
              <w:jc w:val="center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укр</w:t>
            </w:r>
          </w:p>
        </w:tc>
        <w:tc>
          <w:tcPr>
            <w:tcW w:w="2126" w:type="dxa"/>
            <w:tcMar/>
          </w:tcPr>
          <w:p w:rsidRPr="004613C7" w:rsidR="00825C94" w:rsidP="7E140D34" w:rsidRDefault="00825C94" w14:paraId="596D5210" w14:textId="77777777" w14:noSpellErr="1">
            <w:pPr>
              <w:pStyle w:val="TableParagraph"/>
              <w:ind w:left="96" w:right="567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видалено статтю</w:t>
            </w:r>
          </w:p>
        </w:tc>
        <w:tc>
          <w:tcPr>
            <w:tcW w:w="7088" w:type="dxa"/>
            <w:tcMar/>
          </w:tcPr>
          <w:p w:rsidRPr="00811A47" w:rsidR="00825C94" w:rsidP="7E140D34" w:rsidRDefault="00825C94" w14:paraId="51F2223A" w14:textId="77777777" w14:noSpellErr="1">
            <w:pPr>
              <w:pStyle w:val="TableParagraph"/>
              <w:ind w:left="102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Видалена стаття -  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>«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>Витрати за операціями з працівниками, платіж за якими здійснюється на основі акцій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 xml:space="preserve">». </w:t>
            </w:r>
          </w:p>
          <w:p w:rsidRPr="00C6280C" w:rsidR="00825C94" w:rsidP="7E140D34" w:rsidRDefault="00825C94" w14:paraId="5117F2EC" w14:textId="77777777" w14:noSpellErr="1">
            <w:pPr>
              <w:pStyle w:val="TableParagraph"/>
              <w:ind w:left="102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Однойменна стаття залишається актуальною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відтепер лише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в складі таблиці 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>«Витрати за операціями, платіж за якими здійснюється на основі акцій, альтернативні»</w:t>
            </w:r>
            <w:r w:rsidRPr="7E140D34" w:rsidR="00C6280C">
              <w:rPr>
                <w:i w:val="1"/>
                <w:iCs w:val="1"/>
                <w:noProof/>
                <w:sz w:val="24"/>
                <w:szCs w:val="24"/>
                <w:lang w:val="uk-UA"/>
              </w:rPr>
              <w:t>.</w:t>
            </w:r>
          </w:p>
        </w:tc>
      </w:tr>
      <w:tr w:rsidRPr="00FE513D" w:rsidR="00825C94" w:rsidTr="7E140D34" w14:paraId="17445212" w14:textId="77777777">
        <w:trPr>
          <w:trHeight w:val="391"/>
        </w:trPr>
        <w:tc>
          <w:tcPr>
            <w:tcW w:w="9903" w:type="dxa"/>
            <w:gridSpan w:val="3"/>
            <w:tcMar/>
          </w:tcPr>
          <w:p w:rsidRPr="00FE513D" w:rsidR="00825C94" w:rsidP="7E140D34" w:rsidRDefault="00825C94" w14:paraId="09DDA65F" w14:textId="77777777" w14:noSpellErr="1">
            <w:pPr>
              <w:pStyle w:val="TableParagraph"/>
              <w:ind w:left="102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b w:val="1"/>
                <w:bCs w:val="1"/>
                <w:noProof/>
                <w:sz w:val="24"/>
                <w:szCs w:val="24"/>
                <w:lang w:val="uk-UA"/>
              </w:rPr>
              <w:t>835110</w:t>
            </w:r>
          </w:p>
        </w:tc>
      </w:tr>
      <w:tr w:rsidRPr="00FE513D" w:rsidR="00825C94" w:rsidTr="7E140D34" w14:paraId="2F132F28" w14:textId="77777777">
        <w:trPr>
          <w:trHeight w:val="986"/>
        </w:trPr>
        <w:tc>
          <w:tcPr>
            <w:tcW w:w="689" w:type="dxa"/>
            <w:tcMar/>
          </w:tcPr>
          <w:p w:rsidR="00825C94" w:rsidP="7E140D34" w:rsidRDefault="00C6280C" w14:paraId="330D41EC" w14:textId="77777777" w14:noSpellErr="1">
            <w:pPr>
              <w:pStyle w:val="TableParagraph"/>
              <w:spacing w:before="93"/>
              <w:ind w:left="44" w:right="60"/>
              <w:jc w:val="center"/>
              <w:rPr>
                <w:noProof/>
                <w:sz w:val="24"/>
                <w:szCs w:val="24"/>
                <w:lang w:val="uk-UA"/>
              </w:rPr>
            </w:pPr>
            <w:r w:rsidRPr="7E140D34" w:rsidR="00C6280C">
              <w:rPr>
                <w:noProof/>
                <w:sz w:val="28"/>
                <w:szCs w:val="28"/>
                <w:lang w:val="uk-UA"/>
              </w:rPr>
              <w:t>МD</w:t>
            </w:r>
          </w:p>
        </w:tc>
        <w:tc>
          <w:tcPr>
            <w:tcW w:w="2126" w:type="dxa"/>
            <w:tcMar/>
          </w:tcPr>
          <w:p w:rsidR="00825C94" w:rsidP="7E140D34" w:rsidRDefault="00825C94" w14:paraId="1EA6DC38" w14:textId="77777777" w14:noSpellErr="1">
            <w:pPr>
              <w:pStyle w:val="TableParagraph"/>
              <w:ind w:left="96" w:right="567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додано нові статті</w:t>
            </w:r>
          </w:p>
        </w:tc>
        <w:tc>
          <w:tcPr>
            <w:tcW w:w="7088" w:type="dxa"/>
            <w:tcMar/>
          </w:tcPr>
          <w:p w:rsidRPr="00811A47" w:rsidR="00825C94" w:rsidP="7E140D34" w:rsidRDefault="00825C94" w14:paraId="025B0FE3" w14:textId="77777777" w14:noSpellErr="1">
            <w:pPr>
              <w:pStyle w:val="TableParagraph"/>
              <w:ind w:left="102"/>
              <w:rPr>
                <w:i w:val="1"/>
                <w:iCs w:val="1"/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В розділ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 xml:space="preserve">«Податок на прибуток, що відноситься до компонентів іншого сукупного доходу, які  будуть 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>перекласифіковані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 xml:space="preserve"> у прибуток або збиток»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додана стаття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 xml:space="preserve">-  «Податок на прибуток, що відноситься до фінансових доходів (витрат) за страхуванням за випущеними страховими контрактами у складі іншого сукупного доходу, які будуть 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>перекласифіковано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 xml:space="preserve"> в прибуток або збиток». </w:t>
            </w:r>
          </w:p>
          <w:p w:rsidRPr="00286C6D" w:rsidR="00825C94" w:rsidP="7E140D34" w:rsidRDefault="00825C94" w14:paraId="7A7D2C23" w14:textId="77777777" w14:noSpellErr="1">
            <w:pPr>
              <w:pStyle w:val="TableParagraph"/>
              <w:ind w:left="102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В розділ 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 xml:space="preserve">«Податок на прибуток, що відноситься до компонентів іншого сукупного доходу, які не будуть 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>перекласифіковані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 xml:space="preserve"> у прибуток або збиток»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додана стаття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– 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 xml:space="preserve">«Податок на прибуток, що відноситься до фінансових доходів (витрат) за страхуванням за випущеними страховими контрактами у складі іншого сукупного доходу, які не будуть 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>перекласифіковані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 xml:space="preserve"> у прибуток або збиток»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>.</w:t>
            </w:r>
          </w:p>
        </w:tc>
      </w:tr>
      <w:tr w:rsidRPr="00FE513D" w:rsidR="00825C94" w:rsidTr="7E140D34" w14:paraId="6D08B5B7" w14:textId="77777777">
        <w:trPr>
          <w:trHeight w:val="406"/>
        </w:trPr>
        <w:tc>
          <w:tcPr>
            <w:tcW w:w="9903" w:type="dxa"/>
            <w:gridSpan w:val="3"/>
            <w:tcMar/>
          </w:tcPr>
          <w:p w:rsidRPr="000467DB" w:rsidR="00825C94" w:rsidP="7E140D34" w:rsidRDefault="00825C94" w14:paraId="0E04E66E" w14:textId="77777777" w14:noSpellErr="1">
            <w:pPr>
              <w:pStyle w:val="TableParagraph"/>
              <w:ind w:left="102"/>
              <w:rPr>
                <w:b w:val="1"/>
                <w:bCs w:val="1"/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b w:val="1"/>
                <w:bCs w:val="1"/>
                <w:noProof/>
                <w:sz w:val="24"/>
                <w:szCs w:val="24"/>
                <w:lang w:val="uk-UA"/>
              </w:rPr>
              <w:t>836600</w:t>
            </w:r>
          </w:p>
        </w:tc>
      </w:tr>
      <w:tr w:rsidRPr="00FE513D" w:rsidR="00825C94" w:rsidTr="7E140D34" w14:paraId="514B72D4" w14:textId="77777777">
        <w:trPr>
          <w:trHeight w:val="689"/>
        </w:trPr>
        <w:tc>
          <w:tcPr>
            <w:tcW w:w="689" w:type="dxa"/>
            <w:tcMar/>
          </w:tcPr>
          <w:p w:rsidR="00825C94" w:rsidP="7E140D34" w:rsidRDefault="00825C94" w14:paraId="023030AF" w14:textId="77777777" w14:noSpellErr="1">
            <w:pPr>
              <w:pStyle w:val="TableParagraph"/>
              <w:spacing w:before="93"/>
              <w:ind w:left="44" w:right="60"/>
              <w:jc w:val="center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м/н</w:t>
            </w:r>
          </w:p>
        </w:tc>
        <w:tc>
          <w:tcPr>
            <w:tcW w:w="2126" w:type="dxa"/>
            <w:tcMar/>
          </w:tcPr>
          <w:p w:rsidR="00825C94" w:rsidP="7E140D34" w:rsidRDefault="00825C94" w14:paraId="0DC85F27" w14:textId="77777777" w14:noSpellErr="1">
            <w:pPr>
              <w:pStyle w:val="TableParagraph"/>
              <w:ind w:left="96" w:right="567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розширення звітності</w:t>
            </w:r>
          </w:p>
        </w:tc>
        <w:tc>
          <w:tcPr>
            <w:tcW w:w="7088" w:type="dxa"/>
            <w:tcMar/>
          </w:tcPr>
          <w:p w:rsidRPr="00FE513D" w:rsidR="00825C94" w:rsidP="7E140D34" w:rsidRDefault="00825C94" w14:paraId="5AF709C6" w14:textId="77777777" w14:noSpellErr="1">
            <w:pPr>
              <w:pStyle w:val="TableParagraph"/>
              <w:ind w:left="102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Додана</w:t>
            </w:r>
            <w:r w:rsidRPr="7E140D34" w:rsidR="00825C94">
              <w:rPr>
                <w:noProof/>
                <w:spacing w:val="-2"/>
                <w:sz w:val="24"/>
                <w:szCs w:val="24"/>
                <w:lang w:val="uk-UA"/>
              </w:rPr>
              <w:t xml:space="preserve">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нова</w:t>
            </w:r>
            <w:r w:rsidRPr="7E140D34" w:rsidR="00825C94">
              <w:rPr>
                <w:noProof/>
                <w:spacing w:val="-4"/>
                <w:sz w:val="24"/>
                <w:szCs w:val="24"/>
                <w:lang w:val="uk-UA"/>
              </w:rPr>
              <w:t xml:space="preserve">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форма:</w:t>
            </w:r>
          </w:p>
          <w:p w:rsidRPr="00FE513D" w:rsidR="00825C94" w:rsidP="7E140D34" w:rsidRDefault="00825C94" w14:paraId="523EE106" w14:textId="77777777" w14:noSpellErr="1">
            <w:pPr>
              <w:pStyle w:val="TableParagraph"/>
              <w:ind w:left="102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>Примітки - Страхові контракти (МСФЗ 17)</w:t>
            </w:r>
          </w:p>
        </w:tc>
      </w:tr>
      <w:tr w:rsidRPr="00FE513D" w:rsidR="00825C94" w:rsidTr="7E140D34" w14:paraId="2FB925AC" w14:textId="77777777">
        <w:trPr>
          <w:trHeight w:val="338"/>
        </w:trPr>
        <w:tc>
          <w:tcPr>
            <w:tcW w:w="9903" w:type="dxa"/>
            <w:gridSpan w:val="3"/>
            <w:tcMar/>
          </w:tcPr>
          <w:p w:rsidRPr="00E45F1F" w:rsidR="00825C94" w:rsidP="7E140D34" w:rsidRDefault="00825C94" w14:paraId="56810C13" w14:textId="77777777" w14:noSpellErr="1">
            <w:pPr>
              <w:pStyle w:val="TableParagraph"/>
              <w:ind w:left="102"/>
              <w:rPr>
                <w:b w:val="1"/>
                <w:bCs w:val="1"/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b w:val="1"/>
                <w:bCs w:val="1"/>
                <w:noProof/>
                <w:sz w:val="24"/>
                <w:szCs w:val="24"/>
                <w:lang w:val="uk-UA"/>
              </w:rPr>
              <w:t>861</w:t>
            </w:r>
            <w:r w:rsidRPr="7E140D34" w:rsidR="00825C94">
              <w:rPr>
                <w:b w:val="1"/>
                <w:bCs w:val="1"/>
                <w:noProof/>
                <w:sz w:val="24"/>
                <w:szCs w:val="24"/>
                <w:lang w:val="uk-UA"/>
              </w:rPr>
              <w:t>0</w:t>
            </w:r>
            <w:r w:rsidRPr="7E140D34" w:rsidR="00825C94">
              <w:rPr>
                <w:b w:val="1"/>
                <w:bCs w:val="1"/>
                <w:noProof/>
                <w:sz w:val="24"/>
                <w:szCs w:val="24"/>
                <w:lang w:val="uk-UA"/>
              </w:rPr>
              <w:t>0</w:t>
            </w:r>
            <w:r w:rsidRPr="7E140D34" w:rsidR="00825C94">
              <w:rPr>
                <w:b w:val="1"/>
                <w:bCs w:val="1"/>
                <w:noProof/>
                <w:sz w:val="24"/>
                <w:szCs w:val="24"/>
                <w:lang w:val="uk-UA"/>
              </w:rPr>
              <w:t>0</w:t>
            </w:r>
          </w:p>
        </w:tc>
      </w:tr>
      <w:tr w:rsidRPr="00FE513D" w:rsidR="00825C94" w:rsidTr="7E140D34" w14:paraId="0289F61D" w14:textId="77777777">
        <w:trPr>
          <w:trHeight w:val="986"/>
        </w:trPr>
        <w:tc>
          <w:tcPr>
            <w:tcW w:w="689" w:type="dxa"/>
            <w:tcMar/>
          </w:tcPr>
          <w:p w:rsidR="00825C94" w:rsidP="7E140D34" w:rsidRDefault="00825C94" w14:paraId="6CE6F91F" w14:textId="77777777" w14:noSpellErr="1">
            <w:pPr>
              <w:pStyle w:val="TableParagraph"/>
              <w:spacing w:before="93"/>
              <w:ind w:left="44" w:right="60"/>
              <w:jc w:val="center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укр</w:t>
            </w:r>
          </w:p>
        </w:tc>
        <w:tc>
          <w:tcPr>
            <w:tcW w:w="2126" w:type="dxa"/>
            <w:tcMar/>
          </w:tcPr>
          <w:p w:rsidRPr="004454FC" w:rsidR="00825C94" w:rsidP="7E140D34" w:rsidRDefault="00825C94" w14:paraId="73EFF898" w14:textId="77777777" w14:noSpellErr="1">
            <w:pPr>
              <w:pStyle w:val="TableParagraph"/>
              <w:ind w:left="96" w:right="567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додано нові компоненти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вісі</w:t>
            </w:r>
          </w:p>
        </w:tc>
        <w:tc>
          <w:tcPr>
            <w:tcW w:w="7088" w:type="dxa"/>
            <w:tcMar/>
          </w:tcPr>
          <w:p w:rsidR="00825C94" w:rsidP="7E140D34" w:rsidRDefault="00825C94" w14:paraId="5820D36E" w14:textId="0B0B9C58">
            <w:pPr>
              <w:pStyle w:val="TableParagraph"/>
              <w:ind w:left="102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До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вісі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>«Типи ризиків»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в розрізі існуючого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компонент</w:t>
            </w:r>
            <w:r w:rsidRPr="7E140D34" w:rsidR="22967E36">
              <w:rPr>
                <w:noProof/>
                <w:sz w:val="24"/>
                <w:szCs w:val="24"/>
                <w:lang w:val="uk-UA"/>
              </w:rPr>
              <w:t>а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>«Інший ціновий ризик»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додані нові чотири складові, деталізація наступна: </w:t>
            </w:r>
          </w:p>
          <w:p w:rsidRPr="00AD4593" w:rsidR="00825C94" w:rsidP="7E140D34" w:rsidRDefault="00825C94" w14:paraId="7E5C18AB" w14:textId="77777777" w14:noSpellErr="1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hanging="361"/>
              <w:rPr>
                <w:noProof/>
                <w:lang w:val="uk-UA" w:eastAsia="en-US"/>
              </w:rPr>
            </w:pPr>
            <w:r w:rsidRPr="7E140D34" w:rsidR="00825C94">
              <w:rPr>
                <w:noProof/>
                <w:lang w:val="uk-UA" w:eastAsia="en-US"/>
              </w:rPr>
              <w:t>Ціновий ризик власного капіталу;</w:t>
            </w:r>
          </w:p>
          <w:p w:rsidRPr="00AD4593" w:rsidR="00825C94" w:rsidP="7E140D34" w:rsidRDefault="00825C94" w14:paraId="2E2B6609" w14:textId="77777777" w14:noSpellErr="1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hanging="361"/>
              <w:rPr>
                <w:noProof/>
                <w:lang w:val="uk-UA" w:eastAsia="en-US"/>
              </w:rPr>
            </w:pPr>
            <w:r w:rsidRPr="7E140D34" w:rsidR="00825C94">
              <w:rPr>
                <w:noProof/>
                <w:lang w:val="uk-UA" w:eastAsia="en-US"/>
              </w:rPr>
              <w:t xml:space="preserve">Ціновий ризик щодо товарів; </w:t>
            </w:r>
          </w:p>
          <w:p w:rsidR="00825C94" w:rsidP="7E140D34" w:rsidRDefault="00825C94" w14:paraId="51F6424E" w14:textId="77777777" w14:noSpellErr="1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hanging="361"/>
              <w:rPr>
                <w:noProof/>
                <w:lang w:val="uk-UA" w:eastAsia="en-US"/>
              </w:rPr>
            </w:pPr>
            <w:r w:rsidRPr="7E140D34" w:rsidR="00825C94">
              <w:rPr>
                <w:noProof/>
                <w:lang w:val="uk-UA" w:eastAsia="en-US"/>
              </w:rPr>
              <w:t>Ризик дострокового погашення;</w:t>
            </w:r>
          </w:p>
          <w:p w:rsidRPr="00FD7602" w:rsidR="00825C94" w:rsidP="7E140D34" w:rsidRDefault="00825C94" w14:paraId="6F5A9EC6" w14:textId="77777777" w14:noSpellErr="1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hanging="361"/>
              <w:rPr>
                <w:noProof/>
                <w:lang w:val="uk-UA" w:eastAsia="en-US"/>
              </w:rPr>
            </w:pPr>
            <w:r w:rsidRPr="7E140D34" w:rsidR="00825C94">
              <w:rPr>
                <w:noProof/>
                <w:lang w:val="uk-UA"/>
              </w:rPr>
              <w:t>Ризик ліквідаційної вартості.</w:t>
            </w:r>
          </w:p>
        </w:tc>
      </w:tr>
      <w:tr w:rsidRPr="00FE513D" w:rsidR="00825C94" w:rsidTr="7E140D34" w14:paraId="1D5CC0F3" w14:textId="77777777">
        <w:trPr>
          <w:trHeight w:val="986"/>
        </w:trPr>
        <w:tc>
          <w:tcPr>
            <w:tcW w:w="689" w:type="dxa"/>
            <w:tcMar/>
          </w:tcPr>
          <w:p w:rsidR="00825C94" w:rsidP="7E140D34" w:rsidRDefault="00825C94" w14:paraId="01B36478" w14:textId="77777777" w14:noSpellErr="1">
            <w:pPr>
              <w:pStyle w:val="TableParagraph"/>
              <w:spacing w:before="93"/>
              <w:ind w:left="44" w:right="60"/>
              <w:jc w:val="center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укр</w:t>
            </w:r>
          </w:p>
        </w:tc>
        <w:tc>
          <w:tcPr>
            <w:tcW w:w="2126" w:type="dxa"/>
            <w:tcMar/>
          </w:tcPr>
          <w:p w:rsidRPr="004454FC" w:rsidR="00825C94" w:rsidP="7E140D34" w:rsidRDefault="00825C94" w14:paraId="5A221055" w14:textId="77777777" w14:noSpellErr="1">
            <w:pPr>
              <w:pStyle w:val="TableParagraph"/>
              <w:ind w:left="96" w:right="567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з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міна структури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компоненту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інших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резервів</w:t>
            </w:r>
          </w:p>
        </w:tc>
        <w:tc>
          <w:tcPr>
            <w:tcW w:w="7088" w:type="dxa"/>
            <w:tcMar/>
          </w:tcPr>
          <w:p w:rsidRPr="004454FC" w:rsidR="00825C94" w:rsidP="7E140D34" w:rsidRDefault="00825C94" w14:paraId="67D97B51" w14:textId="77777777" w14:noSpellErr="1">
            <w:pPr>
              <w:pStyle w:val="TableParagraph"/>
              <w:ind w:left="102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В складі компонента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«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Інші резерви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»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додано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тип резервів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- «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>Резервний капітал</w:t>
            </w:r>
            <w:r w:rsidRPr="7E140D34" w:rsidR="00825C94">
              <w:rPr>
                <w:i w:val="1"/>
                <w:iCs w:val="1"/>
                <w:noProof/>
                <w:sz w:val="24"/>
                <w:szCs w:val="24"/>
                <w:lang w:val="uk-UA"/>
              </w:rPr>
              <w:t>».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***</w:t>
            </w:r>
          </w:p>
        </w:tc>
      </w:tr>
      <w:tr w:rsidRPr="00FE513D" w:rsidR="00825C94" w:rsidTr="7E140D34" w14:paraId="4E99B9C3" w14:textId="77777777">
        <w:trPr>
          <w:trHeight w:val="986"/>
        </w:trPr>
        <w:tc>
          <w:tcPr>
            <w:tcW w:w="689" w:type="dxa"/>
            <w:tcMar/>
          </w:tcPr>
          <w:p w:rsidR="00825C94" w:rsidP="7E140D34" w:rsidRDefault="00825C94" w14:paraId="0A62DAAF" w14:textId="77777777" w14:noSpellErr="1">
            <w:pPr>
              <w:pStyle w:val="TableParagraph"/>
              <w:spacing w:before="93"/>
              <w:ind w:left="44" w:right="60"/>
              <w:jc w:val="center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укр</w:t>
            </w:r>
          </w:p>
        </w:tc>
        <w:tc>
          <w:tcPr>
            <w:tcW w:w="2126" w:type="dxa"/>
            <w:tcMar/>
          </w:tcPr>
          <w:p w:rsidRPr="004454FC" w:rsidR="00825C94" w:rsidP="7E140D34" w:rsidRDefault="00825C94" w14:paraId="0D6C2C17" w14:textId="77777777" w14:noSpellErr="1">
            <w:pPr>
              <w:pStyle w:val="TableParagraph"/>
              <w:ind w:left="96" w:right="567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>зміна статей розкриття аналізу іншого сукупного доходу</w:t>
            </w:r>
          </w:p>
        </w:tc>
        <w:tc>
          <w:tcPr>
            <w:tcW w:w="7088" w:type="dxa"/>
            <w:tcMar/>
          </w:tcPr>
          <w:p w:rsidRPr="004454FC" w:rsidR="00825C94" w:rsidP="7E140D34" w:rsidRDefault="00825C94" w14:paraId="09E430E5" w14:textId="77777777" w14:noSpellErr="1">
            <w:pPr>
              <w:pStyle w:val="TableParagraph"/>
              <w:ind w:left="102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В розкритті статей аналізу іншого сукупного доходу відбулись зміни, додано три нові статті: </w:t>
            </w:r>
          </w:p>
          <w:p w:rsidRPr="004454FC" w:rsidR="00825C94" w:rsidP="7E140D34" w:rsidRDefault="00825C94" w14:paraId="1234800F" w14:textId="77777777" w14:noSpellErr="1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hanging="361"/>
              <w:rPr>
                <w:noProof/>
                <w:lang w:val="uk-UA"/>
              </w:rPr>
            </w:pPr>
            <w:r w:rsidRPr="7E140D34" w:rsidR="00825C94">
              <w:rPr>
                <w:noProof/>
                <w:lang w:val="uk-UA" w:eastAsia="en-US"/>
              </w:rPr>
              <w:t xml:space="preserve">Інший сукупний дохід, після оподаткування, фінансові доходи (витрати) за страхуванням від випущених страхових контрактів, виключені з прибутку або збитку, які буде </w:t>
            </w:r>
            <w:r w:rsidRPr="7E140D34" w:rsidR="00825C94">
              <w:rPr>
                <w:noProof/>
                <w:lang w:val="uk-UA" w:eastAsia="en-US"/>
              </w:rPr>
              <w:t>перекласифіковано</w:t>
            </w:r>
            <w:r w:rsidRPr="7E140D34" w:rsidR="00825C94">
              <w:rPr>
                <w:noProof/>
                <w:lang w:val="uk-UA" w:eastAsia="en-US"/>
              </w:rPr>
              <w:t xml:space="preserve"> в прибуток або збиток;</w:t>
            </w:r>
            <w:r w:rsidRPr="7E140D34" w:rsidR="00825C94">
              <w:rPr>
                <w:noProof/>
                <w:lang w:val="uk-UA"/>
              </w:rPr>
              <w:t xml:space="preserve"> </w:t>
            </w:r>
          </w:p>
          <w:p w:rsidRPr="004454FC" w:rsidR="00825C94" w:rsidP="7E140D34" w:rsidRDefault="00825C94" w14:paraId="03218224" w14:textId="77777777" w14:noSpellErr="1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hanging="361"/>
              <w:rPr>
                <w:noProof/>
                <w:lang w:val="uk-UA"/>
              </w:rPr>
            </w:pPr>
            <w:r w:rsidRPr="7E140D34" w:rsidR="00825C94">
              <w:rPr>
                <w:noProof/>
                <w:lang w:val="uk-UA"/>
              </w:rPr>
              <w:t xml:space="preserve">Інший сукупний дохід, після оподаткування, фінансові доходи (витрати) за страхуванням від випущених страхових контрактів, виключені з прибутку або збитку, які не буде </w:t>
            </w:r>
            <w:r w:rsidRPr="7E140D34" w:rsidR="00825C94">
              <w:rPr>
                <w:noProof/>
                <w:lang w:val="uk-UA"/>
              </w:rPr>
              <w:t>перекласифіковано</w:t>
            </w:r>
            <w:r w:rsidRPr="7E140D34" w:rsidR="00825C94">
              <w:rPr>
                <w:noProof/>
                <w:lang w:val="uk-UA"/>
              </w:rPr>
              <w:t xml:space="preserve"> в прибуток або збиток;</w:t>
            </w:r>
          </w:p>
          <w:p w:rsidRPr="004454FC" w:rsidR="00825C94" w:rsidP="7E140D34" w:rsidRDefault="00825C94" w14:paraId="378A4584" w14:textId="77777777" w14:noSpellErr="1">
            <w:pPr>
              <w:pStyle w:val="a6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beforeAutospacing="off" w:after="0" w:afterAutospacing="off"/>
              <w:ind w:hanging="361"/>
              <w:rPr>
                <w:noProof/>
                <w:lang w:val="uk-UA"/>
              </w:rPr>
            </w:pPr>
            <w:r w:rsidRPr="7E140D34" w:rsidR="00825C94">
              <w:rPr>
                <w:noProof/>
                <w:lang w:val="uk-UA"/>
              </w:rPr>
              <w:t>Інший сукупний дохід, після оподаткування, фінансовий дохід (фінансові витрати) від утримуваних контрактів перестрахування, виключені з прибутку або збитку.</w:t>
            </w:r>
          </w:p>
        </w:tc>
      </w:tr>
      <w:tr w:rsidRPr="00FE513D" w:rsidR="00825C94" w:rsidTr="7E140D34" w14:paraId="46943EF1" w14:textId="77777777">
        <w:trPr>
          <w:trHeight w:val="535"/>
        </w:trPr>
        <w:tc>
          <w:tcPr>
            <w:tcW w:w="689" w:type="dxa"/>
            <w:tcMar/>
          </w:tcPr>
          <w:p w:rsidR="00825C94" w:rsidP="7E140D34" w:rsidRDefault="00825C94" w14:paraId="7A785264" w14:textId="77777777" w14:noSpellErr="1">
            <w:pPr>
              <w:pStyle w:val="TableParagraph"/>
              <w:spacing w:before="93"/>
              <w:ind w:left="44" w:right="60"/>
              <w:jc w:val="center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8"/>
                <w:szCs w:val="28"/>
                <w:lang w:val="uk-UA"/>
              </w:rPr>
              <w:t>МD</w:t>
            </w:r>
          </w:p>
        </w:tc>
        <w:tc>
          <w:tcPr>
            <w:tcW w:w="2126" w:type="dxa"/>
            <w:tcMar/>
          </w:tcPr>
          <w:p w:rsidR="00825C94" w:rsidP="7E140D34" w:rsidRDefault="00825C94" w14:paraId="74FDBD63" w14:textId="77777777" w14:noSpellErr="1">
            <w:pPr>
              <w:pStyle w:val="TableParagraph"/>
              <w:ind w:left="96" w:right="567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Mar/>
          </w:tcPr>
          <w:p w:rsidRPr="00692E8B" w:rsidR="00825C94" w:rsidP="7E140D34" w:rsidRDefault="00825C94" w14:paraId="455770EE" w14:textId="77777777" w14:noSpellErr="1">
            <w:pPr>
              <w:pStyle w:val="TableParagraph"/>
              <w:ind w:left="102"/>
              <w:rPr>
                <w:noProof/>
                <w:sz w:val="24"/>
                <w:szCs w:val="24"/>
                <w:lang w:val="uk-UA"/>
              </w:rPr>
            </w:pP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В програмі 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>M.E.Doc</w:t>
            </w:r>
            <w:r w:rsidRPr="7E140D34" w:rsidR="00825C94">
              <w:rPr>
                <w:noProof/>
                <w:sz w:val="24"/>
                <w:szCs w:val="24"/>
                <w:lang w:val="uk-UA"/>
              </w:rPr>
              <w:t xml:space="preserve"> кардинально змінено візуальний вигляд бланку для спрощення внесення даних користувачами. </w:t>
            </w:r>
          </w:p>
        </w:tc>
      </w:tr>
    </w:tbl>
    <w:p w:rsidRPr="00825C94" w:rsidR="00825C94" w:rsidP="00825C94" w:rsidRDefault="00825C94" w14:paraId="1C158C8D" w14:textId="77777777">
      <w:pPr>
        <w:rPr>
          <w:sz w:val="24"/>
          <w:szCs w:val="24"/>
          <w:lang w:val="ru-RU"/>
        </w:rPr>
      </w:pPr>
      <w:r w:rsidRPr="00825C94">
        <w:rPr>
          <w:sz w:val="24"/>
          <w:szCs w:val="24"/>
          <w:lang w:val="ru-RU"/>
        </w:rPr>
        <w:t>____________</w:t>
      </w:r>
    </w:p>
    <w:p w:rsidRPr="00825C94" w:rsidR="00825C94" w:rsidP="00825C94" w:rsidRDefault="00825C94" w14:paraId="01BDCD8D" w14:textId="77777777">
      <w:pPr>
        <w:rPr>
          <w:sz w:val="20"/>
          <w:szCs w:val="20"/>
        </w:rPr>
      </w:pPr>
      <w:r w:rsidRPr="00825C94">
        <w:rPr>
          <w:sz w:val="20"/>
          <w:szCs w:val="20"/>
        </w:rPr>
        <w:t>* актуально для напрямів таксономії: Загальна таксономія 210_310 (І) та 220_320 (X)</w:t>
      </w:r>
      <w:r>
        <w:rPr>
          <w:sz w:val="20"/>
          <w:szCs w:val="20"/>
        </w:rPr>
        <w:t>;</w:t>
      </w:r>
    </w:p>
    <w:p w:rsidRPr="00825C94" w:rsidR="00825C94" w:rsidP="00825C94" w:rsidRDefault="00825C94" w14:paraId="698342E8" w14:textId="77777777">
      <w:pPr>
        <w:rPr>
          <w:sz w:val="20"/>
          <w:szCs w:val="20"/>
        </w:rPr>
      </w:pPr>
      <w:r w:rsidRPr="00825C94">
        <w:rPr>
          <w:sz w:val="20"/>
          <w:szCs w:val="20"/>
        </w:rPr>
        <w:t>** актуально для напрямів таксономії для страховиків 210_310 (R) та 220_320 (Y)</w:t>
      </w:r>
      <w:r>
        <w:rPr>
          <w:sz w:val="20"/>
          <w:szCs w:val="20"/>
        </w:rPr>
        <w:t>;</w:t>
      </w:r>
    </w:p>
    <w:p w:rsidRPr="00825C94" w:rsidR="00825C94" w:rsidP="00825C94" w:rsidRDefault="00825C94" w14:paraId="6BAAB052" w14:textId="77777777">
      <w:pPr>
        <w:rPr>
          <w:sz w:val="20"/>
          <w:szCs w:val="20"/>
        </w:rPr>
      </w:pPr>
      <w:r w:rsidRPr="00825C94">
        <w:rPr>
          <w:sz w:val="20"/>
          <w:szCs w:val="20"/>
        </w:rPr>
        <w:t>***актуально для всіх напрямів таксономії окрім банків</w:t>
      </w:r>
      <w:r>
        <w:rPr>
          <w:sz w:val="20"/>
          <w:szCs w:val="20"/>
        </w:rPr>
        <w:t>;</w:t>
      </w:r>
    </w:p>
    <w:p w:rsidRPr="00825C94" w:rsidR="009B1479" w:rsidP="00825C94" w:rsidRDefault="00825C94" w14:paraId="0E3B3C2B" w14:textId="77777777">
      <w:pPr>
        <w:rPr>
          <w:sz w:val="20"/>
          <w:szCs w:val="20"/>
        </w:rPr>
      </w:pPr>
      <w:r w:rsidRPr="00825C94">
        <w:rPr>
          <w:sz w:val="20"/>
          <w:szCs w:val="20"/>
        </w:rPr>
        <w:t>***</w:t>
      </w:r>
      <w:r w:rsidRPr="00825C94">
        <w:rPr>
          <w:sz w:val="20"/>
          <w:szCs w:val="20"/>
          <w:lang w:val="ru-RU"/>
        </w:rPr>
        <w:t>*</w:t>
      </w:r>
      <w:r w:rsidRPr="00825C94">
        <w:rPr>
          <w:sz w:val="20"/>
          <w:szCs w:val="20"/>
        </w:rPr>
        <w:t>актуально для банківської таксономії (В)</w:t>
      </w:r>
      <w:r>
        <w:rPr>
          <w:sz w:val="20"/>
          <w:szCs w:val="20"/>
        </w:rPr>
        <w:t>.</w:t>
      </w:r>
    </w:p>
    <w:sectPr w:rsidRPr="00825C94" w:rsidR="009B1479">
      <w:pgSz w:w="11910" w:h="16840" w:orient="portrait"/>
      <w:pgMar w:top="980" w:right="7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04B57"/>
    <w:multiLevelType w:val="hybridMultilevel"/>
    <w:tmpl w:val="2D36F066"/>
    <w:lvl w:ilvl="0" w:tplc="7EA062D2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94A7E"/>
    <w:multiLevelType w:val="hybridMultilevel"/>
    <w:tmpl w:val="09F4180C"/>
    <w:lvl w:ilvl="0" w:tplc="597E8D5A">
      <w:numFmt w:val="bullet"/>
      <w:lvlText w:val="-"/>
      <w:lvlJc w:val="left"/>
      <w:pPr>
        <w:ind w:left="820" w:hanging="36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uk-UA" w:eastAsia="en-US" w:bidi="ar-SA"/>
      </w:rPr>
    </w:lvl>
    <w:lvl w:ilvl="1" w:tplc="B23E956E">
      <w:numFmt w:val="bullet"/>
      <w:lvlText w:val="•"/>
      <w:lvlJc w:val="left"/>
      <w:pPr>
        <w:ind w:left="1330" w:hanging="360"/>
      </w:pPr>
      <w:rPr>
        <w:rFonts w:hint="default"/>
        <w:lang w:val="uk-UA" w:eastAsia="en-US" w:bidi="ar-SA"/>
      </w:rPr>
    </w:lvl>
    <w:lvl w:ilvl="2" w:tplc="474EC7C0">
      <w:numFmt w:val="bullet"/>
      <w:lvlText w:val="•"/>
      <w:lvlJc w:val="left"/>
      <w:pPr>
        <w:ind w:left="1840" w:hanging="360"/>
      </w:pPr>
      <w:rPr>
        <w:rFonts w:hint="default"/>
        <w:lang w:val="uk-UA" w:eastAsia="en-US" w:bidi="ar-SA"/>
      </w:rPr>
    </w:lvl>
    <w:lvl w:ilvl="3" w:tplc="BBF43528">
      <w:numFmt w:val="bullet"/>
      <w:lvlText w:val="•"/>
      <w:lvlJc w:val="left"/>
      <w:pPr>
        <w:ind w:left="2350" w:hanging="360"/>
      </w:pPr>
      <w:rPr>
        <w:rFonts w:hint="default"/>
        <w:lang w:val="uk-UA" w:eastAsia="en-US" w:bidi="ar-SA"/>
      </w:rPr>
    </w:lvl>
    <w:lvl w:ilvl="4" w:tplc="C6648CDE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5" w:tplc="81B22F84">
      <w:numFmt w:val="bullet"/>
      <w:lvlText w:val="•"/>
      <w:lvlJc w:val="left"/>
      <w:pPr>
        <w:ind w:left="3371" w:hanging="360"/>
      </w:pPr>
      <w:rPr>
        <w:rFonts w:hint="default"/>
        <w:lang w:val="uk-UA" w:eastAsia="en-US" w:bidi="ar-SA"/>
      </w:rPr>
    </w:lvl>
    <w:lvl w:ilvl="6" w:tplc="61D0C7A2">
      <w:numFmt w:val="bullet"/>
      <w:lvlText w:val="•"/>
      <w:lvlJc w:val="left"/>
      <w:pPr>
        <w:ind w:left="3881" w:hanging="360"/>
      </w:pPr>
      <w:rPr>
        <w:rFonts w:hint="default"/>
        <w:lang w:val="uk-UA" w:eastAsia="en-US" w:bidi="ar-SA"/>
      </w:rPr>
    </w:lvl>
    <w:lvl w:ilvl="7" w:tplc="40FA31A6">
      <w:numFmt w:val="bullet"/>
      <w:lvlText w:val="•"/>
      <w:lvlJc w:val="left"/>
      <w:pPr>
        <w:ind w:left="4392" w:hanging="360"/>
      </w:pPr>
      <w:rPr>
        <w:rFonts w:hint="default"/>
        <w:lang w:val="uk-UA" w:eastAsia="en-US" w:bidi="ar-SA"/>
      </w:rPr>
    </w:lvl>
    <w:lvl w:ilvl="8" w:tplc="2A3EDAAC">
      <w:numFmt w:val="bullet"/>
      <w:lvlText w:val="•"/>
      <w:lvlJc w:val="left"/>
      <w:pPr>
        <w:ind w:left="4902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4FC456D0"/>
    <w:multiLevelType w:val="hybridMultilevel"/>
    <w:tmpl w:val="44FE2C90"/>
    <w:lvl w:ilvl="0" w:tplc="EC5C0594"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99"/>
        <w:sz w:val="20"/>
        <w:szCs w:val="20"/>
        <w:lang w:val="uk-UA" w:eastAsia="en-US" w:bidi="ar-SA"/>
      </w:rPr>
    </w:lvl>
    <w:lvl w:ilvl="1" w:tplc="54861700">
      <w:numFmt w:val="bullet"/>
      <w:lvlText w:val="•"/>
      <w:lvlJc w:val="left"/>
      <w:pPr>
        <w:ind w:left="1330" w:hanging="360"/>
      </w:pPr>
      <w:rPr>
        <w:rFonts w:hint="default"/>
        <w:lang w:val="uk-UA" w:eastAsia="en-US" w:bidi="ar-SA"/>
      </w:rPr>
    </w:lvl>
    <w:lvl w:ilvl="2" w:tplc="B7DAD770">
      <w:numFmt w:val="bullet"/>
      <w:lvlText w:val="•"/>
      <w:lvlJc w:val="left"/>
      <w:pPr>
        <w:ind w:left="1840" w:hanging="360"/>
      </w:pPr>
      <w:rPr>
        <w:rFonts w:hint="default"/>
        <w:lang w:val="uk-UA" w:eastAsia="en-US" w:bidi="ar-SA"/>
      </w:rPr>
    </w:lvl>
    <w:lvl w:ilvl="3" w:tplc="8F3C5398">
      <w:numFmt w:val="bullet"/>
      <w:lvlText w:val="•"/>
      <w:lvlJc w:val="left"/>
      <w:pPr>
        <w:ind w:left="2350" w:hanging="360"/>
      </w:pPr>
      <w:rPr>
        <w:rFonts w:hint="default"/>
        <w:lang w:val="uk-UA" w:eastAsia="en-US" w:bidi="ar-SA"/>
      </w:rPr>
    </w:lvl>
    <w:lvl w:ilvl="4" w:tplc="784EBC24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5" w:tplc="2C3C4E76">
      <w:numFmt w:val="bullet"/>
      <w:lvlText w:val="•"/>
      <w:lvlJc w:val="left"/>
      <w:pPr>
        <w:ind w:left="3371" w:hanging="360"/>
      </w:pPr>
      <w:rPr>
        <w:rFonts w:hint="default"/>
        <w:lang w:val="uk-UA" w:eastAsia="en-US" w:bidi="ar-SA"/>
      </w:rPr>
    </w:lvl>
    <w:lvl w:ilvl="6" w:tplc="72CA4668">
      <w:numFmt w:val="bullet"/>
      <w:lvlText w:val="•"/>
      <w:lvlJc w:val="left"/>
      <w:pPr>
        <w:ind w:left="3881" w:hanging="360"/>
      </w:pPr>
      <w:rPr>
        <w:rFonts w:hint="default"/>
        <w:lang w:val="uk-UA" w:eastAsia="en-US" w:bidi="ar-SA"/>
      </w:rPr>
    </w:lvl>
    <w:lvl w:ilvl="7" w:tplc="78DC25C8">
      <w:numFmt w:val="bullet"/>
      <w:lvlText w:val="•"/>
      <w:lvlJc w:val="left"/>
      <w:pPr>
        <w:ind w:left="4392" w:hanging="360"/>
      </w:pPr>
      <w:rPr>
        <w:rFonts w:hint="default"/>
        <w:lang w:val="uk-UA" w:eastAsia="en-US" w:bidi="ar-SA"/>
      </w:rPr>
    </w:lvl>
    <w:lvl w:ilvl="8" w:tplc="CCAA44EA">
      <w:numFmt w:val="bullet"/>
      <w:lvlText w:val="•"/>
      <w:lvlJc w:val="left"/>
      <w:pPr>
        <w:ind w:left="4902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6EC13EFC"/>
    <w:multiLevelType w:val="hybridMultilevel"/>
    <w:tmpl w:val="62142894"/>
    <w:lvl w:ilvl="0" w:tplc="A2F2A2A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80" w:hanging="360"/>
      </w:pPr>
    </w:lvl>
    <w:lvl w:ilvl="2" w:tplc="2000001B" w:tentative="1">
      <w:start w:val="1"/>
      <w:numFmt w:val="lowerRoman"/>
      <w:lvlText w:val="%3."/>
      <w:lvlJc w:val="right"/>
      <w:pPr>
        <w:ind w:left="1900" w:hanging="180"/>
      </w:pPr>
    </w:lvl>
    <w:lvl w:ilvl="3" w:tplc="2000000F" w:tentative="1">
      <w:start w:val="1"/>
      <w:numFmt w:val="decimal"/>
      <w:lvlText w:val="%4."/>
      <w:lvlJc w:val="left"/>
      <w:pPr>
        <w:ind w:left="2620" w:hanging="360"/>
      </w:pPr>
    </w:lvl>
    <w:lvl w:ilvl="4" w:tplc="20000019" w:tentative="1">
      <w:start w:val="1"/>
      <w:numFmt w:val="lowerLetter"/>
      <w:lvlText w:val="%5."/>
      <w:lvlJc w:val="left"/>
      <w:pPr>
        <w:ind w:left="3340" w:hanging="360"/>
      </w:pPr>
    </w:lvl>
    <w:lvl w:ilvl="5" w:tplc="2000001B" w:tentative="1">
      <w:start w:val="1"/>
      <w:numFmt w:val="lowerRoman"/>
      <w:lvlText w:val="%6."/>
      <w:lvlJc w:val="right"/>
      <w:pPr>
        <w:ind w:left="4060" w:hanging="180"/>
      </w:pPr>
    </w:lvl>
    <w:lvl w:ilvl="6" w:tplc="2000000F" w:tentative="1">
      <w:start w:val="1"/>
      <w:numFmt w:val="decimal"/>
      <w:lvlText w:val="%7."/>
      <w:lvlJc w:val="left"/>
      <w:pPr>
        <w:ind w:left="4780" w:hanging="360"/>
      </w:pPr>
    </w:lvl>
    <w:lvl w:ilvl="7" w:tplc="20000019" w:tentative="1">
      <w:start w:val="1"/>
      <w:numFmt w:val="lowerLetter"/>
      <w:lvlText w:val="%8."/>
      <w:lvlJc w:val="left"/>
      <w:pPr>
        <w:ind w:left="5500" w:hanging="360"/>
      </w:pPr>
    </w:lvl>
    <w:lvl w:ilvl="8" w:tplc="200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7C297714"/>
    <w:multiLevelType w:val="hybridMultilevel"/>
    <w:tmpl w:val="FB14C354"/>
    <w:lvl w:ilvl="0" w:tplc="E8E648A0"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99"/>
        <w:sz w:val="20"/>
        <w:szCs w:val="20"/>
        <w:lang w:val="uk-UA" w:eastAsia="en-US" w:bidi="ar-SA"/>
      </w:rPr>
    </w:lvl>
    <w:lvl w:ilvl="1" w:tplc="87C88E04">
      <w:numFmt w:val="bullet"/>
      <w:lvlText w:val="•"/>
      <w:lvlJc w:val="left"/>
      <w:pPr>
        <w:ind w:left="1330" w:hanging="360"/>
      </w:pPr>
      <w:rPr>
        <w:rFonts w:hint="default"/>
        <w:lang w:val="uk-UA" w:eastAsia="en-US" w:bidi="ar-SA"/>
      </w:rPr>
    </w:lvl>
    <w:lvl w:ilvl="2" w:tplc="B8B454D0">
      <w:numFmt w:val="bullet"/>
      <w:lvlText w:val="•"/>
      <w:lvlJc w:val="left"/>
      <w:pPr>
        <w:ind w:left="1840" w:hanging="360"/>
      </w:pPr>
      <w:rPr>
        <w:rFonts w:hint="default"/>
        <w:lang w:val="uk-UA" w:eastAsia="en-US" w:bidi="ar-SA"/>
      </w:rPr>
    </w:lvl>
    <w:lvl w:ilvl="3" w:tplc="00ECC974">
      <w:numFmt w:val="bullet"/>
      <w:lvlText w:val="•"/>
      <w:lvlJc w:val="left"/>
      <w:pPr>
        <w:ind w:left="2350" w:hanging="360"/>
      </w:pPr>
      <w:rPr>
        <w:rFonts w:hint="default"/>
        <w:lang w:val="uk-UA" w:eastAsia="en-US" w:bidi="ar-SA"/>
      </w:rPr>
    </w:lvl>
    <w:lvl w:ilvl="4" w:tplc="09567562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5" w:tplc="B4CED0D2">
      <w:numFmt w:val="bullet"/>
      <w:lvlText w:val="•"/>
      <w:lvlJc w:val="left"/>
      <w:pPr>
        <w:ind w:left="3371" w:hanging="360"/>
      </w:pPr>
      <w:rPr>
        <w:rFonts w:hint="default"/>
        <w:lang w:val="uk-UA" w:eastAsia="en-US" w:bidi="ar-SA"/>
      </w:rPr>
    </w:lvl>
    <w:lvl w:ilvl="6" w:tplc="C38AFFFC">
      <w:numFmt w:val="bullet"/>
      <w:lvlText w:val="•"/>
      <w:lvlJc w:val="left"/>
      <w:pPr>
        <w:ind w:left="3881" w:hanging="360"/>
      </w:pPr>
      <w:rPr>
        <w:rFonts w:hint="default"/>
        <w:lang w:val="uk-UA" w:eastAsia="en-US" w:bidi="ar-SA"/>
      </w:rPr>
    </w:lvl>
    <w:lvl w:ilvl="7" w:tplc="13CAA95C">
      <w:numFmt w:val="bullet"/>
      <w:lvlText w:val="•"/>
      <w:lvlJc w:val="left"/>
      <w:pPr>
        <w:ind w:left="4392" w:hanging="360"/>
      </w:pPr>
      <w:rPr>
        <w:rFonts w:hint="default"/>
        <w:lang w:val="uk-UA" w:eastAsia="en-US" w:bidi="ar-SA"/>
      </w:rPr>
    </w:lvl>
    <w:lvl w:ilvl="8" w:tplc="AE8A77B2">
      <w:numFmt w:val="bullet"/>
      <w:lvlText w:val="•"/>
      <w:lvlJc w:val="left"/>
      <w:pPr>
        <w:ind w:left="4902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7D5029E3"/>
    <w:multiLevelType w:val="hybridMultilevel"/>
    <w:tmpl w:val="AE380EC6"/>
    <w:lvl w:ilvl="0" w:tplc="8D625066"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99"/>
        <w:sz w:val="20"/>
        <w:szCs w:val="20"/>
        <w:lang w:val="uk-UA" w:eastAsia="en-US" w:bidi="ar-SA"/>
      </w:rPr>
    </w:lvl>
    <w:lvl w:ilvl="1" w:tplc="B23E956E">
      <w:numFmt w:val="bullet"/>
      <w:lvlText w:val="•"/>
      <w:lvlJc w:val="left"/>
      <w:pPr>
        <w:ind w:left="1330" w:hanging="360"/>
      </w:pPr>
      <w:rPr>
        <w:rFonts w:hint="default"/>
        <w:lang w:val="uk-UA" w:eastAsia="en-US" w:bidi="ar-SA"/>
      </w:rPr>
    </w:lvl>
    <w:lvl w:ilvl="2" w:tplc="474EC7C0">
      <w:numFmt w:val="bullet"/>
      <w:lvlText w:val="•"/>
      <w:lvlJc w:val="left"/>
      <w:pPr>
        <w:ind w:left="1840" w:hanging="360"/>
      </w:pPr>
      <w:rPr>
        <w:rFonts w:hint="default"/>
        <w:lang w:val="uk-UA" w:eastAsia="en-US" w:bidi="ar-SA"/>
      </w:rPr>
    </w:lvl>
    <w:lvl w:ilvl="3" w:tplc="BBF43528">
      <w:numFmt w:val="bullet"/>
      <w:lvlText w:val="•"/>
      <w:lvlJc w:val="left"/>
      <w:pPr>
        <w:ind w:left="2350" w:hanging="360"/>
      </w:pPr>
      <w:rPr>
        <w:rFonts w:hint="default"/>
        <w:lang w:val="uk-UA" w:eastAsia="en-US" w:bidi="ar-SA"/>
      </w:rPr>
    </w:lvl>
    <w:lvl w:ilvl="4" w:tplc="C6648CDE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5" w:tplc="81B22F84">
      <w:numFmt w:val="bullet"/>
      <w:lvlText w:val="•"/>
      <w:lvlJc w:val="left"/>
      <w:pPr>
        <w:ind w:left="3371" w:hanging="360"/>
      </w:pPr>
      <w:rPr>
        <w:rFonts w:hint="default"/>
        <w:lang w:val="uk-UA" w:eastAsia="en-US" w:bidi="ar-SA"/>
      </w:rPr>
    </w:lvl>
    <w:lvl w:ilvl="6" w:tplc="61D0C7A2">
      <w:numFmt w:val="bullet"/>
      <w:lvlText w:val="•"/>
      <w:lvlJc w:val="left"/>
      <w:pPr>
        <w:ind w:left="3881" w:hanging="360"/>
      </w:pPr>
      <w:rPr>
        <w:rFonts w:hint="default"/>
        <w:lang w:val="uk-UA" w:eastAsia="en-US" w:bidi="ar-SA"/>
      </w:rPr>
    </w:lvl>
    <w:lvl w:ilvl="7" w:tplc="40FA31A6">
      <w:numFmt w:val="bullet"/>
      <w:lvlText w:val="•"/>
      <w:lvlJc w:val="left"/>
      <w:pPr>
        <w:ind w:left="4392" w:hanging="360"/>
      </w:pPr>
      <w:rPr>
        <w:rFonts w:hint="default"/>
        <w:lang w:val="uk-UA" w:eastAsia="en-US" w:bidi="ar-SA"/>
      </w:rPr>
    </w:lvl>
    <w:lvl w:ilvl="8" w:tplc="2A3EDAAC">
      <w:numFmt w:val="bullet"/>
      <w:lvlText w:val="•"/>
      <w:lvlJc w:val="left"/>
      <w:pPr>
        <w:ind w:left="4902" w:hanging="360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19"/>
    <w:rsid w:val="000467DB"/>
    <w:rsid w:val="00064061"/>
    <w:rsid w:val="00077203"/>
    <w:rsid w:val="000E269F"/>
    <w:rsid w:val="000E6FFA"/>
    <w:rsid w:val="00183136"/>
    <w:rsid w:val="001D43F8"/>
    <w:rsid w:val="001E2F31"/>
    <w:rsid w:val="001F547D"/>
    <w:rsid w:val="002472D6"/>
    <w:rsid w:val="00286C6D"/>
    <w:rsid w:val="002965C1"/>
    <w:rsid w:val="002A6C0A"/>
    <w:rsid w:val="002D23CB"/>
    <w:rsid w:val="00302F82"/>
    <w:rsid w:val="00337319"/>
    <w:rsid w:val="0037140F"/>
    <w:rsid w:val="00372F75"/>
    <w:rsid w:val="0038028D"/>
    <w:rsid w:val="00397147"/>
    <w:rsid w:val="003B45CE"/>
    <w:rsid w:val="003C32CD"/>
    <w:rsid w:val="004454FC"/>
    <w:rsid w:val="004613C7"/>
    <w:rsid w:val="004827EC"/>
    <w:rsid w:val="004B1469"/>
    <w:rsid w:val="004C1C43"/>
    <w:rsid w:val="004C5D0D"/>
    <w:rsid w:val="00521F7A"/>
    <w:rsid w:val="005A1C23"/>
    <w:rsid w:val="005A6ECF"/>
    <w:rsid w:val="005D211A"/>
    <w:rsid w:val="005E6D2A"/>
    <w:rsid w:val="00673AC7"/>
    <w:rsid w:val="00692E8B"/>
    <w:rsid w:val="006A6BDF"/>
    <w:rsid w:val="00717BA0"/>
    <w:rsid w:val="007F74A0"/>
    <w:rsid w:val="00811A47"/>
    <w:rsid w:val="00814868"/>
    <w:rsid w:val="00825C94"/>
    <w:rsid w:val="00871353"/>
    <w:rsid w:val="00893FA7"/>
    <w:rsid w:val="008B48B0"/>
    <w:rsid w:val="00906293"/>
    <w:rsid w:val="00932B02"/>
    <w:rsid w:val="009763BA"/>
    <w:rsid w:val="009A108A"/>
    <w:rsid w:val="009B1479"/>
    <w:rsid w:val="009D28BB"/>
    <w:rsid w:val="00A20142"/>
    <w:rsid w:val="00A26FDD"/>
    <w:rsid w:val="00A549C1"/>
    <w:rsid w:val="00A71C6F"/>
    <w:rsid w:val="00A77687"/>
    <w:rsid w:val="00AD4593"/>
    <w:rsid w:val="00B14168"/>
    <w:rsid w:val="00B20E85"/>
    <w:rsid w:val="00B41738"/>
    <w:rsid w:val="00B8073E"/>
    <w:rsid w:val="00B94047"/>
    <w:rsid w:val="00C30D05"/>
    <w:rsid w:val="00C6280C"/>
    <w:rsid w:val="00C77168"/>
    <w:rsid w:val="00C90724"/>
    <w:rsid w:val="00CA0F79"/>
    <w:rsid w:val="00CA16F8"/>
    <w:rsid w:val="00CA203F"/>
    <w:rsid w:val="00CA44E0"/>
    <w:rsid w:val="00CA52C9"/>
    <w:rsid w:val="00CC148E"/>
    <w:rsid w:val="00CD2985"/>
    <w:rsid w:val="00D2514F"/>
    <w:rsid w:val="00D3310C"/>
    <w:rsid w:val="00E337D7"/>
    <w:rsid w:val="00E44EFB"/>
    <w:rsid w:val="00E45F1F"/>
    <w:rsid w:val="00E9626B"/>
    <w:rsid w:val="00EF001B"/>
    <w:rsid w:val="00EF656C"/>
    <w:rsid w:val="00F15F2E"/>
    <w:rsid w:val="00F24DEF"/>
    <w:rsid w:val="00F52A6D"/>
    <w:rsid w:val="00F934CF"/>
    <w:rsid w:val="00FA7414"/>
    <w:rsid w:val="00FC50B7"/>
    <w:rsid w:val="00FC603E"/>
    <w:rsid w:val="00FD7602"/>
    <w:rsid w:val="00FE1043"/>
    <w:rsid w:val="00FE513D"/>
    <w:rsid w:val="085BB26E"/>
    <w:rsid w:val="0AEC41E1"/>
    <w:rsid w:val="0B096552"/>
    <w:rsid w:val="0B79D4DC"/>
    <w:rsid w:val="0C881242"/>
    <w:rsid w:val="0D21E883"/>
    <w:rsid w:val="0F786098"/>
    <w:rsid w:val="15E78EA6"/>
    <w:rsid w:val="16C4982F"/>
    <w:rsid w:val="22967E36"/>
    <w:rsid w:val="2C276243"/>
    <w:rsid w:val="315C38D5"/>
    <w:rsid w:val="37C9070A"/>
    <w:rsid w:val="43161A86"/>
    <w:rsid w:val="48D41BAA"/>
    <w:rsid w:val="57D7DBF5"/>
    <w:rsid w:val="5D1C456A"/>
    <w:rsid w:val="629FB181"/>
    <w:rsid w:val="65195F2D"/>
    <w:rsid w:val="79DA3BC7"/>
    <w:rsid w:val="7ACE3090"/>
    <w:rsid w:val="7E140D34"/>
    <w:rsid w:val="7F8E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0A48"/>
  <w15:docId w15:val="{8817A0D3-DD98-41F9-B4D5-7995B214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Pr>
      <w:rFonts w:ascii="Times New Roman" w:hAnsi="Times New Roman" w:eastAsia="Times New Roman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871353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ru-UA" w:eastAsia="ru-UA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73"/>
      <w:ind w:left="1974" w:right="164" w:hanging="181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styleId="TableParagraph" w:customStyle="1">
    <w:name w:val="Table Paragraph"/>
    <w:basedOn w:val="a"/>
    <w:uiPriority w:val="1"/>
    <w:qFormat/>
    <w:pPr>
      <w:ind w:left="100"/>
    </w:pPr>
  </w:style>
  <w:style w:type="paragraph" w:styleId="a6">
    <w:name w:val="Normal (Web)"/>
    <w:basedOn w:val="a"/>
    <w:uiPriority w:val="99"/>
    <w:unhideWhenUsed/>
    <w:rsid w:val="00673AC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UA" w:eastAsia="ru-UA"/>
    </w:rPr>
  </w:style>
  <w:style w:type="character" w:styleId="a7">
    <w:name w:val="Strong"/>
    <w:basedOn w:val="a0"/>
    <w:uiPriority w:val="22"/>
    <w:qFormat/>
    <w:rsid w:val="00A77687"/>
    <w:rPr>
      <w:b/>
      <w:bCs/>
    </w:rPr>
  </w:style>
  <w:style w:type="character" w:styleId="20" w:customStyle="1">
    <w:name w:val="Заголовок 2 Знак"/>
    <w:basedOn w:val="a0"/>
    <w:link w:val="2"/>
    <w:uiPriority w:val="9"/>
    <w:rsid w:val="00871353"/>
    <w:rPr>
      <w:rFonts w:ascii="Times New Roman" w:hAnsi="Times New Roman" w:eastAsia="Times New Roman" w:cs="Times New Roman"/>
      <w:b/>
      <w:bCs/>
      <w:sz w:val="36"/>
      <w:szCs w:val="36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s://frs.gov.ua/2024/01/29/povidomlennya-pro-pochatok-podannya-finansovoyi-zvitnosti-do-czentru-zboru-finansovoyi-zvitnosti-3/" TargetMode="External" Id="Rfb3fa256b05e4cf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Учетная запись Майкрософт</dc:creator>
  <lastModifiedBy>Lydmyla Hordiienko</lastModifiedBy>
  <revision>14</revision>
  <dcterms:created xsi:type="dcterms:W3CDTF">2024-02-19T10:54:00.0000000Z</dcterms:created>
  <dcterms:modified xsi:type="dcterms:W3CDTF">2024-03-13T14:19:21.1815876Z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2024-02-15T00:00:00Z</vt:filetime>
  </property>
</Properties>
</file>