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10505" w:rsidR="00A86251" w:rsidP="00A86251" w:rsidRDefault="00A86251" w14:paraId="26769240" wp14:textId="77777777">
      <w:pPr>
        <w:jc w:val="center"/>
        <w:rPr>
          <w:b/>
        </w:rPr>
      </w:pPr>
      <w:r w:rsidRPr="00210505">
        <w:rPr>
          <w:b/>
        </w:rPr>
        <w:t>Зміни перекладу у Таксономії UA МСФЗ XBRL-2022</w:t>
      </w:r>
      <w:r w:rsidRPr="00210505">
        <w:rPr>
          <w:b/>
        </w:rPr>
        <w:br/>
      </w:r>
    </w:p>
    <w:tbl>
      <w:tblPr>
        <w:tblStyle w:val="a3"/>
        <w:tblW w:w="10547" w:type="dxa"/>
        <w:tblInd w:w="-998" w:type="dxa"/>
        <w:tblLook w:val="04A0" w:firstRow="1" w:lastRow="0" w:firstColumn="1" w:lastColumn="0" w:noHBand="0" w:noVBand="1"/>
      </w:tblPr>
      <w:tblGrid>
        <w:gridCol w:w="1418"/>
        <w:gridCol w:w="1244"/>
        <w:gridCol w:w="3859"/>
        <w:gridCol w:w="4026"/>
      </w:tblGrid>
      <w:tr xmlns:wp14="http://schemas.microsoft.com/office/word/2010/wordml" w:rsidRPr="00210505" w:rsidR="00A86251" w:rsidTr="040B5D92" w14:paraId="16C7B3A9" wp14:textId="77777777">
        <w:tc>
          <w:tcPr>
            <w:tcW w:w="1418" w:type="dxa"/>
            <w:tcMar/>
          </w:tcPr>
          <w:p w:rsidRPr="00210505" w:rsidR="00A86251" w:rsidP="00A86251" w:rsidRDefault="00A86251" w14:paraId="761FCF60" wp14:textId="77777777">
            <w:pPr>
              <w:jc w:val="center"/>
              <w:rPr>
                <w:b/>
              </w:rPr>
            </w:pPr>
            <w:r w:rsidRPr="00210505">
              <w:rPr>
                <w:b/>
              </w:rPr>
              <w:t>Звіт</w:t>
            </w:r>
          </w:p>
        </w:tc>
        <w:tc>
          <w:tcPr>
            <w:tcW w:w="1244" w:type="dxa"/>
            <w:tcMar/>
          </w:tcPr>
          <w:p w:rsidRPr="00210505" w:rsidR="00A86251" w:rsidP="00A86251" w:rsidRDefault="00A86251" w14:paraId="157EBEEB" wp14:textId="77777777">
            <w:pPr>
              <w:jc w:val="center"/>
              <w:rPr>
                <w:b/>
              </w:rPr>
            </w:pPr>
            <w:r w:rsidRPr="00210505">
              <w:rPr>
                <w:b/>
              </w:rPr>
              <w:t>Тип</w:t>
            </w:r>
          </w:p>
        </w:tc>
        <w:tc>
          <w:tcPr>
            <w:tcW w:w="3859" w:type="dxa"/>
            <w:tcMar/>
          </w:tcPr>
          <w:p w:rsidRPr="00210505" w:rsidR="00A86251" w:rsidP="00A86251" w:rsidRDefault="00A86251" w14:paraId="0212315F" wp14:textId="77777777">
            <w:pPr>
              <w:jc w:val="center"/>
              <w:rPr>
                <w:b/>
              </w:rPr>
            </w:pPr>
            <w:r w:rsidRPr="00210505">
              <w:rPr>
                <w:b/>
              </w:rPr>
              <w:t>Нова назва - таксономія 2022</w:t>
            </w:r>
          </w:p>
        </w:tc>
        <w:tc>
          <w:tcPr>
            <w:tcW w:w="4026" w:type="dxa"/>
            <w:tcMar/>
          </w:tcPr>
          <w:p w:rsidRPr="00210505" w:rsidR="00A86251" w:rsidP="00A86251" w:rsidRDefault="00A86251" w14:paraId="397264E8" wp14:textId="77777777">
            <w:pPr>
              <w:jc w:val="center"/>
              <w:rPr>
                <w:b/>
              </w:rPr>
            </w:pPr>
            <w:r w:rsidRPr="00210505">
              <w:rPr>
                <w:b/>
              </w:rPr>
              <w:t>Стара назва - таксономія 2021</w:t>
            </w:r>
          </w:p>
        </w:tc>
      </w:tr>
      <w:tr xmlns:wp14="http://schemas.microsoft.com/office/word/2010/wordml" w:rsidR="00A86251" w:rsidTr="040B5D92" w14:paraId="46686826" wp14:textId="77777777">
        <w:tc>
          <w:tcPr>
            <w:tcW w:w="1418" w:type="dxa"/>
            <w:tcMar/>
          </w:tcPr>
          <w:p w:rsidR="00A86251" w:rsidP="00A86251" w:rsidRDefault="00A86251" w14:paraId="76432E81" wp14:textId="77777777">
            <w:r w:rsidRPr="00A86251">
              <w:t>410000</w:t>
            </w:r>
          </w:p>
        </w:tc>
        <w:tc>
          <w:tcPr>
            <w:tcW w:w="1244" w:type="dxa"/>
            <w:tcMar/>
          </w:tcPr>
          <w:p w:rsidR="00A86251" w:rsidP="00A86251" w:rsidRDefault="00210505" w14:paraId="376829E7" wp14:textId="77777777">
            <w:r>
              <w:t>стаття</w:t>
            </w:r>
          </w:p>
        </w:tc>
        <w:tc>
          <w:tcPr>
            <w:tcW w:w="3859" w:type="dxa"/>
            <w:tcMar/>
          </w:tcPr>
          <w:p w:rsidR="00A86251" w:rsidP="00A86251" w:rsidRDefault="00A86251" w14:paraId="0D18642A" wp14:textId="77777777">
            <w:r w:rsidRPr="00A86251">
              <w:t>Сукупний дохід, що відноситься до часток участі, що не забезпечують контролю</w:t>
            </w:r>
            <w:r>
              <w:t xml:space="preserve"> </w:t>
            </w:r>
          </w:p>
        </w:tc>
        <w:tc>
          <w:tcPr>
            <w:tcW w:w="4026" w:type="dxa"/>
            <w:tcMar/>
          </w:tcPr>
          <w:p w:rsidRPr="00210505" w:rsidR="00A86251" w:rsidP="00210505" w:rsidRDefault="00A86251" w14:paraId="46479BA0" wp14:textId="77777777">
            <w:pPr>
              <w:pStyle w:val="a4"/>
              <w:spacing w:before="0" w:beforeAutospacing="0" w:after="0" w:afterAutospacing="0"/>
              <w:rPr>
                <w:rFonts w:asciiTheme="minorHAnsi" w:hAnsiTheme="minorHAnsi" w:eastAsiaTheme="minorHAnsi" w:cstheme="minorBidi"/>
                <w:sz w:val="22"/>
                <w:szCs w:val="22"/>
                <w:lang w:val="uk-UA" w:eastAsia="en-US"/>
              </w:rPr>
            </w:pPr>
            <w:r w:rsidRPr="00A86251">
              <w:rPr>
                <w:rFonts w:asciiTheme="minorHAnsi" w:hAnsiTheme="minorHAnsi" w:eastAsiaTheme="minorHAnsi" w:cstheme="minorBidi"/>
                <w:sz w:val="22"/>
                <w:szCs w:val="22"/>
                <w:lang w:val="uk-UA" w:eastAsia="en-US"/>
              </w:rPr>
              <w:t>Сукупний дохід, що відноситься до часток, що не забезпечують контролю</w:t>
            </w:r>
          </w:p>
        </w:tc>
      </w:tr>
      <w:tr xmlns:wp14="http://schemas.microsoft.com/office/word/2010/wordml" w:rsidR="00A86251" w:rsidTr="040B5D92" w14:paraId="4CDB6FEF" wp14:textId="77777777">
        <w:tc>
          <w:tcPr>
            <w:tcW w:w="1418" w:type="dxa"/>
            <w:tcMar/>
          </w:tcPr>
          <w:p w:rsidR="00A86251" w:rsidP="00A86251" w:rsidRDefault="00A86251" w14:paraId="03521788" wp14:textId="77777777">
            <w:r w:rsidRPr="00A86251">
              <w:t>420000</w:t>
            </w:r>
          </w:p>
        </w:tc>
        <w:tc>
          <w:tcPr>
            <w:tcW w:w="1244" w:type="dxa"/>
            <w:tcMar/>
          </w:tcPr>
          <w:p w:rsidR="00A86251" w:rsidP="00A86251" w:rsidRDefault="00210505" w14:paraId="23DC4B44" wp14:textId="77777777">
            <w:r>
              <w:t>стаття</w:t>
            </w:r>
          </w:p>
        </w:tc>
        <w:tc>
          <w:tcPr>
            <w:tcW w:w="3859" w:type="dxa"/>
            <w:tcMar/>
          </w:tcPr>
          <w:p w:rsidR="00A86251" w:rsidP="00A86251" w:rsidRDefault="00A86251" w14:paraId="796902D8" wp14:textId="77777777">
            <w:r w:rsidRPr="00A86251">
              <w:t>Сукупний дохід, що відноситься до часток участі, що не забезпечують контролю</w:t>
            </w:r>
          </w:p>
        </w:tc>
        <w:tc>
          <w:tcPr>
            <w:tcW w:w="4026" w:type="dxa"/>
            <w:tcMar/>
          </w:tcPr>
          <w:p w:rsidR="00A86251" w:rsidP="00A86251" w:rsidRDefault="00A86251" w14:paraId="14F34042" wp14:textId="77777777">
            <w:r w:rsidRPr="00A86251">
              <w:t>Сукупний дохід, що відноситься до часток, що не забезпечують контролю</w:t>
            </w:r>
          </w:p>
        </w:tc>
      </w:tr>
      <w:tr w:rsidR="12B24C1B" w:rsidTr="040B5D92" w14:paraId="257B2582">
        <w:trPr>
          <w:trHeight w:val="300"/>
        </w:trPr>
        <w:tc>
          <w:tcPr>
            <w:tcW w:w="1418" w:type="dxa"/>
            <w:tcMar/>
          </w:tcPr>
          <w:p w:rsidR="2B96AC3E" w:rsidP="040B5D92" w:rsidRDefault="2B96AC3E" w14:paraId="4A964F23" w14:textId="5AB86FEE">
            <w:pPr>
              <w:pStyle w:val="a"/>
              <w:rPr/>
            </w:pPr>
            <w:r w:rsidR="2B96AC3E">
              <w:rPr/>
              <w:t>610000</w:t>
            </w:r>
          </w:p>
        </w:tc>
        <w:tc>
          <w:tcPr>
            <w:tcW w:w="1244" w:type="dxa"/>
            <w:tcMar/>
          </w:tcPr>
          <w:p w:rsidR="2B96AC3E" w:rsidP="040B5D92" w:rsidRDefault="2B96AC3E" w14:paraId="69C15C2F" w14:textId="7EE8866B">
            <w:pPr>
              <w:rPr/>
            </w:pPr>
            <w:r w:rsidR="2B96AC3E">
              <w:rPr/>
              <w:t>стаття</w:t>
            </w:r>
          </w:p>
        </w:tc>
        <w:tc>
          <w:tcPr>
            <w:tcW w:w="3859" w:type="dxa"/>
            <w:tcMar/>
          </w:tcPr>
          <w:p w:rsidR="29A4464F" w:rsidP="040B5D92" w:rsidRDefault="29A4464F" w14:paraId="552B00A5" w14:textId="29B97DD0">
            <w:pPr>
              <w:pStyle w:val="a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040B5D92" w:rsidR="29A4464F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uk-UA"/>
              </w:rPr>
              <w:t>Загальна сума сукупного доходу</w:t>
            </w:r>
          </w:p>
        </w:tc>
        <w:tc>
          <w:tcPr>
            <w:tcW w:w="4026" w:type="dxa"/>
            <w:tcMar/>
          </w:tcPr>
          <w:p w:rsidR="29A4464F" w:rsidP="040B5D92" w:rsidRDefault="29A4464F" w14:paraId="5041C92F" w14:textId="35BBB7A6">
            <w:pPr>
              <w:pStyle w:val="a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040B5D92" w:rsidR="29A4464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-UA"/>
              </w:rPr>
              <w:t>Сукупний дохід</w:t>
            </w:r>
          </w:p>
        </w:tc>
      </w:tr>
      <w:tr w:rsidR="12B24C1B" w:rsidTr="040B5D92" w14:paraId="5445768A">
        <w:trPr>
          <w:trHeight w:val="300"/>
        </w:trPr>
        <w:tc>
          <w:tcPr>
            <w:tcW w:w="1418" w:type="dxa"/>
            <w:tcMar/>
          </w:tcPr>
          <w:p w:rsidR="29A4464F" w:rsidP="040B5D92" w:rsidRDefault="29A4464F" w14:paraId="49225FB2" w14:textId="7139660E">
            <w:pPr>
              <w:pStyle w:val="a"/>
              <w:rPr/>
            </w:pPr>
            <w:r w:rsidR="29A4464F">
              <w:rPr/>
              <w:t>610000</w:t>
            </w:r>
          </w:p>
        </w:tc>
        <w:tc>
          <w:tcPr>
            <w:tcW w:w="1244" w:type="dxa"/>
            <w:tcMar/>
          </w:tcPr>
          <w:p w:rsidR="29A4464F" w:rsidP="040B5D92" w:rsidRDefault="29A4464F" w14:paraId="0A65FEB8" w14:textId="047CD9D3">
            <w:pPr>
              <w:pStyle w:val="a"/>
              <w:rPr/>
            </w:pPr>
            <w:r w:rsidR="29A4464F">
              <w:rPr/>
              <w:t>стаття</w:t>
            </w:r>
          </w:p>
        </w:tc>
        <w:tc>
          <w:tcPr>
            <w:tcW w:w="3859" w:type="dxa"/>
            <w:tcMar/>
          </w:tcPr>
          <w:p w:rsidR="29A4464F" w:rsidP="040B5D92" w:rsidRDefault="29A4464F" w14:paraId="4C332DBA" w14:textId="786F3ECC">
            <w:pPr>
              <w:pStyle w:val="a"/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040B5D92" w:rsidR="29A4464F">
              <w:rPr>
                <w:rFonts w:ascii="Calibri" w:hAnsi="Calibri" w:eastAsia="Calibri" w:cs="Calibri"/>
                <w:b w:val="0"/>
                <w:bCs w:val="0"/>
                <w:noProof w:val="0"/>
                <w:color w:val="000000" w:themeColor="text1" w:themeTint="FF" w:themeShade="FF"/>
                <w:sz w:val="22"/>
                <w:szCs w:val="22"/>
                <w:lang w:val="uk-UA"/>
              </w:rPr>
              <w:t>Загальна сума збільшення (зменшення) власного капіталу</w:t>
            </w:r>
          </w:p>
        </w:tc>
        <w:tc>
          <w:tcPr>
            <w:tcW w:w="4026" w:type="dxa"/>
            <w:tcMar/>
          </w:tcPr>
          <w:p w:rsidR="29A4464F" w:rsidP="040B5D92" w:rsidRDefault="29A4464F" w14:paraId="697C9BB9" w14:textId="42089B1D">
            <w:pPr>
              <w:pStyle w:val="a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-UA"/>
              </w:rPr>
            </w:pPr>
            <w:r w:rsidRPr="040B5D92" w:rsidR="29A4464F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uk-UA"/>
              </w:rPr>
              <w:t>Збільшення (зменшення) власного капіталу</w:t>
            </w:r>
          </w:p>
        </w:tc>
      </w:tr>
      <w:tr xmlns:wp14="http://schemas.microsoft.com/office/word/2010/wordml" w:rsidR="00A86251" w:rsidTr="040B5D92" w14:paraId="523EDC3B" wp14:textId="77777777">
        <w:tc>
          <w:tcPr>
            <w:tcW w:w="1418" w:type="dxa"/>
            <w:tcMar/>
          </w:tcPr>
          <w:p w:rsidR="00A86251" w:rsidP="00335A40" w:rsidRDefault="00A86251" w14:paraId="768DEA0A" wp14:textId="77777777">
            <w:r w:rsidRPr="00335A40">
              <w:t>800100</w:t>
            </w:r>
          </w:p>
        </w:tc>
        <w:tc>
          <w:tcPr>
            <w:tcW w:w="1244" w:type="dxa"/>
            <w:tcMar/>
          </w:tcPr>
          <w:p w:rsidR="00A86251" w:rsidP="00335A40" w:rsidRDefault="00210505" w14:paraId="0579C4AF" wp14:textId="77777777">
            <w:r>
              <w:t>стаття</w:t>
            </w:r>
          </w:p>
        </w:tc>
        <w:tc>
          <w:tcPr>
            <w:tcW w:w="3859" w:type="dxa"/>
            <w:tcMar/>
          </w:tcPr>
          <w:p w:rsidR="00A86251" w:rsidP="00335A40" w:rsidRDefault="00A86251" w14:paraId="3E084E9E" wp14:textId="77777777">
            <w:r w:rsidRPr="00335A40">
              <w:t>Договірні зобов'язання за зобов'язаннями щодо виконання, виконані з плином часу </w:t>
            </w:r>
          </w:p>
        </w:tc>
        <w:tc>
          <w:tcPr>
            <w:tcW w:w="4026" w:type="dxa"/>
            <w:tcMar/>
          </w:tcPr>
          <w:p w:rsidR="00A86251" w:rsidP="00335A40" w:rsidRDefault="00A86251" w14:paraId="1E734C0C" wp14:textId="77777777">
            <w:r w:rsidRPr="00335A40">
              <w:t>Договірні зобов'язання за зобов'язаннями щодо виконання, виконані з плином часу за певний час</w:t>
            </w:r>
          </w:p>
        </w:tc>
      </w:tr>
      <w:tr xmlns:wp14="http://schemas.microsoft.com/office/word/2010/wordml" w:rsidR="00A86251" w:rsidTr="040B5D92" w14:paraId="5CF4921E" wp14:textId="77777777">
        <w:tc>
          <w:tcPr>
            <w:tcW w:w="1418" w:type="dxa"/>
            <w:tcMar/>
          </w:tcPr>
          <w:p w:rsidR="00A86251" w:rsidP="00335A40" w:rsidRDefault="006B23BA" w14:paraId="20F7FAEE" wp14:textId="77777777">
            <w:r w:rsidRPr="00335A40">
              <w:t>800100</w:t>
            </w:r>
          </w:p>
        </w:tc>
        <w:tc>
          <w:tcPr>
            <w:tcW w:w="1244" w:type="dxa"/>
            <w:tcMar/>
          </w:tcPr>
          <w:p w:rsidR="00A86251" w:rsidP="00335A40" w:rsidRDefault="00210505" w14:paraId="4F1915A4" wp14:textId="77777777">
            <w:r>
              <w:t>стаття</w:t>
            </w:r>
          </w:p>
        </w:tc>
        <w:tc>
          <w:tcPr>
            <w:tcW w:w="3859" w:type="dxa"/>
            <w:tcMar/>
          </w:tcPr>
          <w:p w:rsidR="00A86251" w:rsidP="00335A40" w:rsidRDefault="00A86251" w14:paraId="391744B1" wp14:textId="77777777">
            <w:r w:rsidRPr="00335A40">
              <w:t>Поточні аванси отримані, що представляють поточні договірні зобов'язання за зобов'язаннями щодо виконання, виконаними у певний момент часу </w:t>
            </w:r>
          </w:p>
        </w:tc>
        <w:tc>
          <w:tcPr>
            <w:tcW w:w="4026" w:type="dxa"/>
            <w:tcMar/>
          </w:tcPr>
          <w:p w:rsidR="00A86251" w:rsidP="00335A40" w:rsidRDefault="00A86251" w14:paraId="24EB562D" wp14:textId="77777777">
            <w:r w:rsidRPr="00335A40">
              <w:t>Поточні аванси отримані, що представляють поточні договірні зобов'язання за зобов'язаннями щодо виконання, виконаними у певний момент часу станом на певний час</w:t>
            </w:r>
          </w:p>
        </w:tc>
      </w:tr>
      <w:tr xmlns:wp14="http://schemas.microsoft.com/office/word/2010/wordml" w:rsidR="00A86251" w:rsidTr="040B5D92" w14:paraId="3D09E85C" wp14:textId="77777777">
        <w:tc>
          <w:tcPr>
            <w:tcW w:w="1418" w:type="dxa"/>
            <w:tcMar/>
          </w:tcPr>
          <w:p w:rsidR="00A86251" w:rsidP="00335A40" w:rsidRDefault="006B23BA" w14:paraId="24AC4738" wp14:textId="77777777">
            <w:r w:rsidRPr="00335A40">
              <w:t>800100</w:t>
            </w:r>
          </w:p>
        </w:tc>
        <w:tc>
          <w:tcPr>
            <w:tcW w:w="1244" w:type="dxa"/>
            <w:tcMar/>
          </w:tcPr>
          <w:p w:rsidR="00A86251" w:rsidP="00335A40" w:rsidRDefault="00210505" w14:paraId="358ABB9F" wp14:textId="77777777">
            <w:r>
              <w:t>стаття</w:t>
            </w:r>
          </w:p>
        </w:tc>
        <w:tc>
          <w:tcPr>
            <w:tcW w:w="3859" w:type="dxa"/>
            <w:tcMar/>
          </w:tcPr>
          <w:p w:rsidR="00A86251" w:rsidP="00335A40" w:rsidRDefault="00A86251" w14:paraId="4A1F595A" wp14:textId="77777777">
            <w:r w:rsidRPr="00335A40">
              <w:t>Поточні договірні зобов'язання за зобов'язаннями щодо виконання, виконані з плином часу </w:t>
            </w:r>
          </w:p>
        </w:tc>
        <w:tc>
          <w:tcPr>
            <w:tcW w:w="4026" w:type="dxa"/>
            <w:tcMar/>
          </w:tcPr>
          <w:p w:rsidR="00A86251" w:rsidP="00335A40" w:rsidRDefault="00A86251" w14:paraId="1104CEEA" wp14:textId="77777777">
            <w:r w:rsidRPr="00335A40">
              <w:t>Поточні договірні зобов'язання за зобов'язаннями щодо виконання, виконані з плином часу за певний час</w:t>
            </w:r>
          </w:p>
        </w:tc>
      </w:tr>
      <w:tr xmlns:wp14="http://schemas.microsoft.com/office/word/2010/wordml" w:rsidR="00A86251" w:rsidTr="040B5D92" w14:paraId="4EA804DF" wp14:textId="77777777">
        <w:tc>
          <w:tcPr>
            <w:tcW w:w="1418" w:type="dxa"/>
            <w:tcMar/>
          </w:tcPr>
          <w:p w:rsidR="00A86251" w:rsidP="00335A40" w:rsidRDefault="006B23BA" w14:paraId="748570D1" wp14:textId="77777777">
            <w:r w:rsidRPr="00335A40">
              <w:t>800100</w:t>
            </w:r>
          </w:p>
        </w:tc>
        <w:tc>
          <w:tcPr>
            <w:tcW w:w="1244" w:type="dxa"/>
            <w:tcMar/>
          </w:tcPr>
          <w:p w:rsidR="00A86251" w:rsidP="00335A40" w:rsidRDefault="00210505" w14:paraId="0622FD07" wp14:textId="77777777">
            <w:r>
              <w:t>стаття</w:t>
            </w:r>
          </w:p>
        </w:tc>
        <w:tc>
          <w:tcPr>
            <w:tcW w:w="3859" w:type="dxa"/>
            <w:tcMar/>
          </w:tcPr>
          <w:p w:rsidR="00A86251" w:rsidP="00335A40" w:rsidRDefault="005C0AFF" w14:paraId="09500869" wp14:textId="77777777">
            <w:r w:rsidRPr="00335A40">
              <w:t>Непоточні аванси отримані, що представляють непоточні договірні зобов'язання за зобов'язаннями щодо виконання, виконаними у певний момент часу</w:t>
            </w:r>
          </w:p>
        </w:tc>
        <w:tc>
          <w:tcPr>
            <w:tcW w:w="4026" w:type="dxa"/>
            <w:tcMar/>
          </w:tcPr>
          <w:p w:rsidR="00A86251" w:rsidP="00335A40" w:rsidRDefault="006B23BA" w14:paraId="16FFEF37" wp14:textId="77777777">
            <w:r w:rsidRPr="00335A40">
              <w:t>Непоточні аванси отримані, що представляють непоточні договірні зобов'язання за зобов'язаннями щодо виконання, виконаними у певний момент станом на певний час</w:t>
            </w:r>
          </w:p>
        </w:tc>
      </w:tr>
      <w:tr xmlns:wp14="http://schemas.microsoft.com/office/word/2010/wordml" w:rsidR="00A86251" w:rsidTr="040B5D92" w14:paraId="751E5C54" wp14:textId="77777777">
        <w:tc>
          <w:tcPr>
            <w:tcW w:w="1418" w:type="dxa"/>
            <w:tcMar/>
          </w:tcPr>
          <w:p w:rsidR="00A86251" w:rsidP="00335A40" w:rsidRDefault="006B23BA" w14:paraId="61C0E9A8" wp14:textId="77777777">
            <w:r w:rsidRPr="00335A40">
              <w:t>800100</w:t>
            </w:r>
          </w:p>
        </w:tc>
        <w:tc>
          <w:tcPr>
            <w:tcW w:w="1244" w:type="dxa"/>
            <w:tcMar/>
          </w:tcPr>
          <w:p w:rsidR="00A86251" w:rsidP="00335A40" w:rsidRDefault="00210505" w14:paraId="0106EC1C" wp14:textId="77777777">
            <w:r>
              <w:t>стаття</w:t>
            </w:r>
          </w:p>
        </w:tc>
        <w:tc>
          <w:tcPr>
            <w:tcW w:w="3859" w:type="dxa"/>
            <w:tcMar/>
          </w:tcPr>
          <w:p w:rsidR="00A86251" w:rsidP="00335A40" w:rsidRDefault="006B23BA" w14:paraId="013997A2" wp14:textId="77777777">
            <w:r w:rsidRPr="00335A40">
              <w:t>Непоточні договірні зобов'язання за зобов'язаннями щодо виконання, виконані у певний момент часу </w:t>
            </w:r>
          </w:p>
        </w:tc>
        <w:tc>
          <w:tcPr>
            <w:tcW w:w="4026" w:type="dxa"/>
            <w:tcMar/>
          </w:tcPr>
          <w:p w:rsidR="00A86251" w:rsidP="00335A40" w:rsidRDefault="006B23BA" w14:paraId="42728216" wp14:textId="77777777">
            <w:r w:rsidRPr="00335A40">
              <w:t>Непоточні договірні зобов'язання за зобов'язаннями щодо виконання, виконані з плином часу за певний час</w:t>
            </w:r>
          </w:p>
        </w:tc>
      </w:tr>
      <w:tr xmlns:wp14="http://schemas.microsoft.com/office/word/2010/wordml" w:rsidR="006B23BA" w:rsidTr="040B5D92" w14:paraId="2721CF5F" wp14:textId="77777777">
        <w:tc>
          <w:tcPr>
            <w:tcW w:w="1418" w:type="dxa"/>
            <w:tcMar/>
          </w:tcPr>
          <w:p w:rsidR="006B23BA" w:rsidP="00335A40" w:rsidRDefault="006B23BA" w14:paraId="36C1F9F5" wp14:textId="77777777">
            <w:r>
              <w:t>800200</w:t>
            </w:r>
          </w:p>
        </w:tc>
        <w:tc>
          <w:tcPr>
            <w:tcW w:w="1244" w:type="dxa"/>
            <w:tcMar/>
          </w:tcPr>
          <w:p w:rsidR="006B23BA" w:rsidP="00335A40" w:rsidRDefault="00210505" w14:paraId="6E9723D9" wp14:textId="77777777">
            <w:r>
              <w:t>назва розділу</w:t>
            </w:r>
          </w:p>
        </w:tc>
        <w:tc>
          <w:tcPr>
            <w:tcW w:w="3859" w:type="dxa"/>
            <w:tcMar/>
          </w:tcPr>
          <w:p w:rsidRPr="00335A40" w:rsidR="006B23BA" w:rsidP="00335A40" w:rsidRDefault="006B23BA" w14:paraId="01E37A1E" wp14:textId="77777777">
            <w:r w:rsidRPr="00335A40">
              <w:t xml:space="preserve">Сукупний дохід, що відноситься до часток участі, що не забезпечують контролю, за діяльністю, що триває, та за припиненою діяльністю </w:t>
            </w:r>
          </w:p>
        </w:tc>
        <w:tc>
          <w:tcPr>
            <w:tcW w:w="4026" w:type="dxa"/>
            <w:tcMar/>
          </w:tcPr>
          <w:p w:rsidRPr="00335A40" w:rsidR="006B23BA" w:rsidP="00335A40" w:rsidRDefault="006B23BA" w14:paraId="7A3A1E88" wp14:textId="77777777">
            <w:r w:rsidRPr="00335A40">
              <w:t>Сукупний дохід, що відноситься до часток, що не забезпечують контролю, за діяльністю, що триває, та за припиненою діяльністю</w:t>
            </w:r>
          </w:p>
        </w:tc>
      </w:tr>
      <w:tr xmlns:wp14="http://schemas.microsoft.com/office/word/2010/wordml" w:rsidR="006B23BA" w:rsidTr="040B5D92" w14:paraId="3A81F635" wp14:textId="77777777">
        <w:tc>
          <w:tcPr>
            <w:tcW w:w="1418" w:type="dxa"/>
            <w:tcMar/>
          </w:tcPr>
          <w:p w:rsidR="006B23BA" w:rsidP="00335A40" w:rsidRDefault="006B23BA" w14:paraId="1DFF9AD6" wp14:textId="77777777">
            <w:r>
              <w:t>800200</w:t>
            </w:r>
          </w:p>
        </w:tc>
        <w:tc>
          <w:tcPr>
            <w:tcW w:w="1244" w:type="dxa"/>
            <w:tcMar/>
          </w:tcPr>
          <w:p w:rsidR="006B23BA" w:rsidP="00335A40" w:rsidRDefault="00210505" w14:paraId="0731D077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6B23BA" w14:paraId="13CEC84F" wp14:textId="77777777">
            <w:r w:rsidRPr="00335A40">
              <w:t>Сукупний дохід від діяльності, що триває, який відноситься до часток участі, що не забезпечують контролю</w:t>
            </w:r>
          </w:p>
        </w:tc>
        <w:tc>
          <w:tcPr>
            <w:tcW w:w="4026" w:type="dxa"/>
            <w:tcMar/>
          </w:tcPr>
          <w:p w:rsidRPr="00335A40" w:rsidR="006B23BA" w:rsidP="00335A40" w:rsidRDefault="006B23BA" w14:paraId="4E3513A0" wp14:textId="77777777">
            <w:r w:rsidRPr="00335A40">
              <w:t>Сукупний дохід від діяльності, що триває, який відноситься до часток, що не забезпечують контролю</w:t>
            </w:r>
          </w:p>
        </w:tc>
      </w:tr>
      <w:tr xmlns:wp14="http://schemas.microsoft.com/office/word/2010/wordml" w:rsidR="006B23BA" w:rsidTr="040B5D92" w14:paraId="1CF32DD2" wp14:textId="77777777">
        <w:tc>
          <w:tcPr>
            <w:tcW w:w="1418" w:type="dxa"/>
            <w:tcMar/>
          </w:tcPr>
          <w:p w:rsidR="006B23BA" w:rsidP="00335A40" w:rsidRDefault="006B23BA" w14:paraId="3B72107A" wp14:textId="77777777">
            <w:r>
              <w:t>800200</w:t>
            </w:r>
          </w:p>
        </w:tc>
        <w:tc>
          <w:tcPr>
            <w:tcW w:w="1244" w:type="dxa"/>
            <w:tcMar/>
          </w:tcPr>
          <w:p w:rsidR="006B23BA" w:rsidP="00335A40" w:rsidRDefault="00210505" w14:paraId="688CD68F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6B23BA" w14:paraId="2754D53A" wp14:textId="77777777">
            <w:r w:rsidRPr="00335A40">
              <w:t>Сукупний дохід від припиненої діяльності, який відноситься до часток участі, що не забезпечують контролю</w:t>
            </w:r>
          </w:p>
        </w:tc>
        <w:tc>
          <w:tcPr>
            <w:tcW w:w="4026" w:type="dxa"/>
            <w:tcMar/>
          </w:tcPr>
          <w:p w:rsidRPr="00335A40" w:rsidR="006B23BA" w:rsidP="00335A40" w:rsidRDefault="006B23BA" w14:paraId="23E9781E" wp14:textId="77777777">
            <w:r w:rsidRPr="00335A40">
              <w:t>Сукупний дохід від припиненої діяльності, який відноситься до часток, що не забезпечують контролю</w:t>
            </w:r>
          </w:p>
        </w:tc>
      </w:tr>
      <w:tr xmlns:wp14="http://schemas.microsoft.com/office/word/2010/wordml" w:rsidR="006B23BA" w:rsidTr="040B5D92" w14:paraId="7A30795B" wp14:textId="77777777">
        <w:tc>
          <w:tcPr>
            <w:tcW w:w="1418" w:type="dxa"/>
            <w:tcMar/>
          </w:tcPr>
          <w:p w:rsidR="006B23BA" w:rsidP="00335A40" w:rsidRDefault="006B23BA" w14:paraId="5E60B40A" wp14:textId="77777777">
            <w:r>
              <w:t>800200</w:t>
            </w:r>
          </w:p>
        </w:tc>
        <w:tc>
          <w:tcPr>
            <w:tcW w:w="1244" w:type="dxa"/>
            <w:tcMar/>
          </w:tcPr>
          <w:p w:rsidR="006B23BA" w:rsidP="00335A40" w:rsidRDefault="00210505" w14:paraId="240057AA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6B23BA" w14:paraId="1683F0E2" wp14:textId="77777777">
            <w:r w:rsidRPr="00335A40">
              <w:t>Загальна сума сукупного доходу, що відноситься до часток участі, що не забезпечують контролю</w:t>
            </w:r>
          </w:p>
        </w:tc>
        <w:tc>
          <w:tcPr>
            <w:tcW w:w="4026" w:type="dxa"/>
            <w:tcMar/>
          </w:tcPr>
          <w:p w:rsidRPr="00335A40" w:rsidR="006B23BA" w:rsidP="00335A40" w:rsidRDefault="006B23BA" w14:paraId="109E65CA" wp14:textId="77777777">
            <w:r w:rsidRPr="00335A40">
              <w:t>Загальна сума сукупного доходу, що відноситься до часток, що не забезпечують контролю</w:t>
            </w:r>
          </w:p>
        </w:tc>
      </w:tr>
      <w:tr xmlns:wp14="http://schemas.microsoft.com/office/word/2010/wordml" w:rsidR="006B23BA" w:rsidTr="040B5D92" w14:paraId="0D634218" wp14:textId="77777777">
        <w:tc>
          <w:tcPr>
            <w:tcW w:w="1418" w:type="dxa"/>
            <w:tcMar/>
          </w:tcPr>
          <w:p w:rsidR="006B23BA" w:rsidP="00335A40" w:rsidRDefault="006B23BA" w14:paraId="540BD04B" wp14:textId="77777777">
            <w:r>
              <w:t>800500</w:t>
            </w:r>
          </w:p>
        </w:tc>
        <w:tc>
          <w:tcPr>
            <w:tcW w:w="1244" w:type="dxa"/>
            <w:tcMar/>
          </w:tcPr>
          <w:p w:rsidR="006B23BA" w:rsidP="00335A40" w:rsidRDefault="00210505" w14:paraId="296461A3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6B23BA" w14:paraId="2904B176" wp14:textId="77777777">
            <w:r w:rsidRPr="00335A40">
              <w:t xml:space="preserve">Розкриття інформації про частки участі, що не забезпечують контролю </w:t>
            </w:r>
          </w:p>
        </w:tc>
        <w:tc>
          <w:tcPr>
            <w:tcW w:w="4026" w:type="dxa"/>
            <w:tcMar/>
          </w:tcPr>
          <w:p w:rsidRPr="00335A40" w:rsidR="006B23BA" w:rsidP="00335A40" w:rsidRDefault="006B23BA" w14:paraId="6C16E804" wp14:textId="77777777">
            <w:r w:rsidRPr="00335A40">
              <w:t xml:space="preserve">Розкриття інформації про частки, що не забезпечують контролю </w:t>
            </w:r>
          </w:p>
        </w:tc>
      </w:tr>
      <w:tr xmlns:wp14="http://schemas.microsoft.com/office/word/2010/wordml" w:rsidR="006B23BA" w:rsidTr="040B5D92" w14:paraId="6E7D2D45" wp14:textId="77777777">
        <w:tc>
          <w:tcPr>
            <w:tcW w:w="1418" w:type="dxa"/>
            <w:tcMar/>
          </w:tcPr>
          <w:p w:rsidR="006B23BA" w:rsidP="00335A40" w:rsidRDefault="006B23BA" w14:paraId="059EBD6D" wp14:textId="77777777">
            <w:r>
              <w:t>817000</w:t>
            </w:r>
          </w:p>
        </w:tc>
        <w:tc>
          <w:tcPr>
            <w:tcW w:w="1244" w:type="dxa"/>
            <w:tcMar/>
          </w:tcPr>
          <w:p w:rsidR="006B23BA" w:rsidP="00335A40" w:rsidRDefault="00210505" w14:paraId="755EF3E6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6B23BA" w14:paraId="010F284C" wp14:textId="77777777">
            <w:r w:rsidRPr="00335A40">
              <w:t>Опис характеру будь-яких коригувань у періоді оцінки, визнаних щодо конкретних активів, зобов'язань, часток участі, що не забезпечують контролю або компенсацій</w:t>
            </w:r>
          </w:p>
        </w:tc>
        <w:tc>
          <w:tcPr>
            <w:tcW w:w="4026" w:type="dxa"/>
            <w:tcMar/>
          </w:tcPr>
          <w:p w:rsidRPr="00335A40" w:rsidR="006B23BA" w:rsidP="00335A40" w:rsidRDefault="006B23BA" w14:paraId="50C158B7" wp14:textId="77777777">
            <w:r w:rsidRPr="00335A40">
              <w:t>Опис характеру будь-яких коригувань у періоді оцінки, визнаних щодо конкретних активів, зобов'язань, часток, що не забезпечують контролю або компенсацій</w:t>
            </w:r>
          </w:p>
        </w:tc>
      </w:tr>
      <w:tr xmlns:wp14="http://schemas.microsoft.com/office/word/2010/wordml" w:rsidR="006B23BA" w:rsidTr="040B5D92" w14:paraId="230291F6" wp14:textId="77777777">
        <w:tc>
          <w:tcPr>
            <w:tcW w:w="1418" w:type="dxa"/>
            <w:tcMar/>
          </w:tcPr>
          <w:p w:rsidR="006B23BA" w:rsidP="00335A40" w:rsidRDefault="006B23BA" w14:paraId="74BD327D" wp14:textId="77777777">
            <w:r>
              <w:t>817000</w:t>
            </w:r>
          </w:p>
        </w:tc>
        <w:tc>
          <w:tcPr>
            <w:tcW w:w="1244" w:type="dxa"/>
            <w:tcMar/>
          </w:tcPr>
          <w:p w:rsidR="006B23BA" w:rsidP="00335A40" w:rsidRDefault="00210505" w14:paraId="3B0ABC2C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6B23BA" w14:paraId="094F5439" wp14:textId="77777777">
            <w:r w:rsidRPr="00335A40">
              <w:t>Коригування періоду оцінки, визнані для конкретних активів, зобов'язань, часток участі, що не забезпечують контролю або статей компенсацій</w:t>
            </w:r>
          </w:p>
        </w:tc>
        <w:tc>
          <w:tcPr>
            <w:tcW w:w="4026" w:type="dxa"/>
            <w:tcMar/>
          </w:tcPr>
          <w:p w:rsidRPr="00335A40" w:rsidR="006B23BA" w:rsidP="00335A40" w:rsidRDefault="006B23BA" w14:paraId="155424D0" wp14:textId="77777777">
            <w:r w:rsidRPr="00335A40">
              <w:t>Коригування періоду оцінки, визнані для конкретних активів, зобов'язань, часток, що не забезпечують контролю або статей компенсацій</w:t>
            </w:r>
          </w:p>
        </w:tc>
      </w:tr>
      <w:tr xmlns:wp14="http://schemas.microsoft.com/office/word/2010/wordml" w:rsidR="006B23BA" w:rsidTr="040B5D92" w14:paraId="1AB232B5" wp14:textId="77777777">
        <w:tc>
          <w:tcPr>
            <w:tcW w:w="1418" w:type="dxa"/>
            <w:tcMar/>
          </w:tcPr>
          <w:p w:rsidR="006B23BA" w:rsidP="00335A40" w:rsidRDefault="006B23BA" w14:paraId="1097A8C7" wp14:textId="77777777">
            <w:r>
              <w:t>817000</w:t>
            </w:r>
          </w:p>
        </w:tc>
        <w:tc>
          <w:tcPr>
            <w:tcW w:w="1244" w:type="dxa"/>
            <w:tcMar/>
          </w:tcPr>
          <w:p w:rsidR="006B23BA" w:rsidP="00335A40" w:rsidRDefault="00210505" w14:paraId="7F785F4D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6B23BA" w14:paraId="61DF42E1" wp14:textId="77777777">
            <w:r w:rsidRPr="00335A40">
              <w:t>Збільшення через коригування, на основі часу, що минає, умовні зобов'язання, визнані при об'єднанні бізнесу</w:t>
            </w:r>
          </w:p>
        </w:tc>
        <w:tc>
          <w:tcPr>
            <w:tcW w:w="4026" w:type="dxa"/>
            <w:tcMar/>
          </w:tcPr>
          <w:p w:rsidRPr="00335A40" w:rsidR="006B23BA" w:rsidP="00335A40" w:rsidRDefault="006B23BA" w14:paraId="5AAD63FE" wp14:textId="77777777">
            <w:r w:rsidRPr="00335A40">
              <w:t xml:space="preserve">Збільшення через коригування, що пов'язані зі </w:t>
            </w:r>
            <w:proofErr w:type="spellStart"/>
            <w:r w:rsidRPr="00335A40">
              <w:t>сплином</w:t>
            </w:r>
            <w:proofErr w:type="spellEnd"/>
            <w:r w:rsidRPr="00335A40">
              <w:t xml:space="preserve"> часу, умовні зобов'язання, визнані при об'єднанні бізнесу</w:t>
            </w:r>
          </w:p>
        </w:tc>
      </w:tr>
      <w:tr xmlns:wp14="http://schemas.microsoft.com/office/word/2010/wordml" w:rsidR="006B23BA" w:rsidTr="040B5D92" w14:paraId="101CCEE9" wp14:textId="77777777">
        <w:tc>
          <w:tcPr>
            <w:tcW w:w="1418" w:type="dxa"/>
            <w:tcMar/>
          </w:tcPr>
          <w:p w:rsidR="006B23BA" w:rsidP="00335A40" w:rsidRDefault="006B23BA" w14:paraId="7BFD43BF" wp14:textId="77777777">
            <w:r>
              <w:t>818000</w:t>
            </w:r>
          </w:p>
        </w:tc>
        <w:tc>
          <w:tcPr>
            <w:tcW w:w="1244" w:type="dxa"/>
            <w:tcMar/>
          </w:tcPr>
          <w:p w:rsidR="006B23BA" w:rsidP="00335A40" w:rsidRDefault="00210505" w14:paraId="1E29C3F4" wp14:textId="77777777">
            <w:r>
              <w:t>компонент</w:t>
            </w:r>
          </w:p>
        </w:tc>
        <w:tc>
          <w:tcPr>
            <w:tcW w:w="3859" w:type="dxa"/>
            <w:tcMar/>
          </w:tcPr>
          <w:p w:rsidRPr="00335A40" w:rsidR="006B23BA" w:rsidP="00335A40" w:rsidRDefault="006B23BA" w14:paraId="3EFAFE0F" wp14:textId="77777777">
            <w:r w:rsidRPr="00335A40">
              <w:t xml:space="preserve">Інші пов'язані сторони </w:t>
            </w:r>
          </w:p>
        </w:tc>
        <w:tc>
          <w:tcPr>
            <w:tcW w:w="4026" w:type="dxa"/>
            <w:tcMar/>
          </w:tcPr>
          <w:p w:rsidRPr="00335A40" w:rsidR="006B23BA" w:rsidP="00335A40" w:rsidRDefault="006B23BA" w14:paraId="658B0D5C" wp14:textId="77777777">
            <w:r w:rsidRPr="00335A40">
              <w:t xml:space="preserve">Інші зв'язані сторони </w:t>
            </w:r>
          </w:p>
        </w:tc>
      </w:tr>
      <w:tr xmlns:wp14="http://schemas.microsoft.com/office/word/2010/wordml" w:rsidR="006B23BA" w:rsidTr="040B5D92" w14:paraId="4D1A49BC" wp14:textId="77777777">
        <w:tc>
          <w:tcPr>
            <w:tcW w:w="1418" w:type="dxa"/>
            <w:tcMar/>
          </w:tcPr>
          <w:p w:rsidR="006B23BA" w:rsidP="00335A40" w:rsidRDefault="00AD1573" w14:paraId="3F326D7B" wp14:textId="77777777">
            <w:r w:rsidRPr="00335A40">
              <w:t>822100</w:t>
            </w:r>
          </w:p>
        </w:tc>
        <w:tc>
          <w:tcPr>
            <w:tcW w:w="1244" w:type="dxa"/>
            <w:tcMar/>
          </w:tcPr>
          <w:p w:rsidR="006B23BA" w:rsidP="00335A40" w:rsidRDefault="00210505" w14:paraId="4778B84E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AD1573" w14:paraId="09CDFEDC" wp14:textId="77777777">
            <w:r w:rsidRPr="00335A40">
              <w:t>Строк корисного використання, що вимірюється як період часу, основні засоби</w:t>
            </w:r>
          </w:p>
        </w:tc>
        <w:tc>
          <w:tcPr>
            <w:tcW w:w="4026" w:type="dxa"/>
            <w:tcMar/>
          </w:tcPr>
          <w:p w:rsidRPr="00335A40" w:rsidR="006B23BA" w:rsidP="00335A40" w:rsidRDefault="00AD1573" w14:paraId="5E3E20A9" wp14:textId="77777777">
            <w:r w:rsidRPr="00335A40">
              <w:t>Строк корисної експлуатації, що вимірюється як період часу, основні засоби</w:t>
            </w:r>
          </w:p>
        </w:tc>
      </w:tr>
      <w:tr xmlns:wp14="http://schemas.microsoft.com/office/word/2010/wordml" w:rsidR="006B23BA" w:rsidTr="040B5D92" w14:paraId="533B9CA7" wp14:textId="77777777">
        <w:tc>
          <w:tcPr>
            <w:tcW w:w="1418" w:type="dxa"/>
            <w:tcMar/>
          </w:tcPr>
          <w:p w:rsidR="006B23BA" w:rsidP="00335A40" w:rsidRDefault="00AD1573" w14:paraId="515517D3" wp14:textId="77777777">
            <w:r w:rsidRPr="00335A40">
              <w:t>822100</w:t>
            </w:r>
          </w:p>
        </w:tc>
        <w:tc>
          <w:tcPr>
            <w:tcW w:w="1244" w:type="dxa"/>
            <w:tcMar/>
          </w:tcPr>
          <w:p w:rsidR="006B23BA" w:rsidP="00335A40" w:rsidRDefault="00210505" w14:paraId="00E793AD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AD1573" w14:paraId="171989C0" wp14:textId="77777777">
            <w:r w:rsidRPr="00335A40">
              <w:t>Строк корисного використання, що вимірюється в одиницях продукції або інших подібних одиницях, основні засоби</w:t>
            </w:r>
          </w:p>
        </w:tc>
        <w:tc>
          <w:tcPr>
            <w:tcW w:w="4026" w:type="dxa"/>
            <w:tcMar/>
          </w:tcPr>
          <w:p w:rsidRPr="00335A40" w:rsidR="006B23BA" w:rsidP="00335A40" w:rsidRDefault="00AD1573" w14:paraId="1D6726E4" wp14:textId="77777777">
            <w:r w:rsidRPr="00335A40">
              <w:t>Строк корисної експлуатації, що вимірюється в одиницях продукції або інших подібних одиницях, основні засоби</w:t>
            </w:r>
          </w:p>
        </w:tc>
      </w:tr>
      <w:tr xmlns:wp14="http://schemas.microsoft.com/office/word/2010/wordml" w:rsidR="006B23BA" w:rsidTr="040B5D92" w14:paraId="079FC61B" wp14:textId="77777777">
        <w:tc>
          <w:tcPr>
            <w:tcW w:w="1418" w:type="dxa"/>
            <w:tcMar/>
          </w:tcPr>
          <w:p w:rsidR="006B23BA" w:rsidP="00335A40" w:rsidRDefault="00AD1573" w14:paraId="5A1B4FE3" wp14:textId="77777777">
            <w:r w:rsidRPr="00335A40">
              <w:t>822100</w:t>
            </w:r>
          </w:p>
        </w:tc>
        <w:tc>
          <w:tcPr>
            <w:tcW w:w="1244" w:type="dxa"/>
            <w:tcMar/>
          </w:tcPr>
          <w:p w:rsidR="006B23BA" w:rsidP="00335A40" w:rsidRDefault="00210505" w14:paraId="4B7C6BB4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AD1573" w14:paraId="119AD824" wp14:textId="77777777">
            <w:r w:rsidRPr="00335A40">
              <w:t>Опис строку корисного використання, основні засоби</w:t>
            </w:r>
          </w:p>
        </w:tc>
        <w:tc>
          <w:tcPr>
            <w:tcW w:w="4026" w:type="dxa"/>
            <w:tcMar/>
          </w:tcPr>
          <w:p w:rsidRPr="00335A40" w:rsidR="006B23BA" w:rsidP="00335A40" w:rsidRDefault="00AD1573" w14:paraId="25D1DEAD" wp14:textId="77777777">
            <w:r w:rsidRPr="00335A40">
              <w:t>Опис строку корисної експлуатації, основні засоби</w:t>
            </w:r>
          </w:p>
        </w:tc>
      </w:tr>
      <w:tr xmlns:wp14="http://schemas.microsoft.com/office/word/2010/wordml" w:rsidR="006B23BA" w:rsidTr="040B5D92" w14:paraId="4313D85E" wp14:textId="77777777">
        <w:tc>
          <w:tcPr>
            <w:tcW w:w="1418" w:type="dxa"/>
            <w:tcMar/>
          </w:tcPr>
          <w:p w:rsidR="006B23BA" w:rsidP="00335A40" w:rsidRDefault="00AD1573" w14:paraId="0B999E53" wp14:textId="77777777">
            <w:r w:rsidRPr="00335A40">
              <w:t>822100</w:t>
            </w:r>
          </w:p>
        </w:tc>
        <w:tc>
          <w:tcPr>
            <w:tcW w:w="1244" w:type="dxa"/>
            <w:tcMar/>
          </w:tcPr>
          <w:p w:rsidR="006B23BA" w:rsidP="00335A40" w:rsidRDefault="00210505" w14:paraId="6339003F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6B23BA" w:rsidP="00335A40" w:rsidRDefault="00AD1573" w14:paraId="1AD1C9D7" wp14:textId="77777777">
            <w:r w:rsidRPr="00335A40">
              <w:t>Опис статті (статей) у звіті про сукупний дохід, що включає (включають) надходження від продажу та собівартість, які включено до прибутку або збитку згідно з параграфом 20А МСБО 16</w:t>
            </w:r>
          </w:p>
        </w:tc>
        <w:tc>
          <w:tcPr>
            <w:tcW w:w="4026" w:type="dxa"/>
            <w:tcMar/>
          </w:tcPr>
          <w:p w:rsidRPr="00335A40" w:rsidR="006B23BA" w:rsidP="00335A40" w:rsidRDefault="00AD1573" w14:paraId="4D859B14" wp14:textId="77777777">
            <w:r w:rsidRPr="00335A40">
              <w:t>Опис статті (статей) у звіті про сукупний дохід, що включає (включають) надходження від продажу виручку та собівартість, які включено до прибутку або збитку згідно з параграфом 20А МСБО 16</w:t>
            </w:r>
          </w:p>
        </w:tc>
      </w:tr>
      <w:tr xmlns:wp14="http://schemas.microsoft.com/office/word/2010/wordml" w:rsidR="00AD1573" w:rsidTr="040B5D92" w14:paraId="3E55248C" wp14:textId="77777777">
        <w:tc>
          <w:tcPr>
            <w:tcW w:w="1418" w:type="dxa"/>
            <w:tcMar/>
          </w:tcPr>
          <w:p w:rsidR="00AD1573" w:rsidP="00335A40" w:rsidRDefault="00AD1573" w14:paraId="1434EF11" wp14:textId="77777777">
            <w:r w:rsidRPr="00335A40">
              <w:t>[822390-01]</w:t>
            </w:r>
          </w:p>
        </w:tc>
        <w:tc>
          <w:tcPr>
            <w:tcW w:w="1244" w:type="dxa"/>
            <w:tcMar/>
          </w:tcPr>
          <w:p w:rsidR="00AD1573" w:rsidP="00335A40" w:rsidRDefault="00210505" w14:paraId="5678DD7C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AD1573" w:rsidP="00335A40" w:rsidRDefault="00AD1573" w14:paraId="711173C4" wp14:textId="77777777">
            <w:r w:rsidRPr="00335A40">
              <w:t>Збільшення (зменшення) через коригування, на основі часу, що минає, рахунок резерву під кредитні збитки від фінансових активів</w:t>
            </w:r>
          </w:p>
        </w:tc>
        <w:tc>
          <w:tcPr>
            <w:tcW w:w="4026" w:type="dxa"/>
            <w:tcMar/>
          </w:tcPr>
          <w:p w:rsidRPr="00335A40" w:rsidR="00AD1573" w:rsidP="00335A40" w:rsidRDefault="00AD1573" w14:paraId="471AD8FD" wp14:textId="77777777">
            <w:r w:rsidRPr="00335A40">
              <w:t xml:space="preserve">Збільшення (зменшення) через коригування, що пов'язані зі </w:t>
            </w:r>
            <w:proofErr w:type="spellStart"/>
            <w:r w:rsidRPr="00335A40">
              <w:t>сплином</w:t>
            </w:r>
            <w:proofErr w:type="spellEnd"/>
            <w:r w:rsidRPr="00335A40">
              <w:t xml:space="preserve"> часу, рахунок резерву під кредитні збитки від фінансових активів</w:t>
            </w:r>
          </w:p>
        </w:tc>
      </w:tr>
      <w:tr xmlns:wp14="http://schemas.microsoft.com/office/word/2010/wordml" w:rsidR="00AD1573" w:rsidTr="040B5D92" w14:paraId="26D2417B" wp14:textId="77777777">
        <w:tc>
          <w:tcPr>
            <w:tcW w:w="1418" w:type="dxa"/>
            <w:tcMar/>
          </w:tcPr>
          <w:p w:rsidR="00AD1573" w:rsidP="00335A40" w:rsidRDefault="00AD1573" w14:paraId="61794B0D" wp14:textId="77777777">
            <w:r w:rsidRPr="00335A40">
              <w:t>[822390-07]</w:t>
            </w:r>
          </w:p>
        </w:tc>
        <w:tc>
          <w:tcPr>
            <w:tcW w:w="1244" w:type="dxa"/>
            <w:tcMar/>
          </w:tcPr>
          <w:p w:rsidR="00AD1573" w:rsidP="00335A40" w:rsidRDefault="00210505" w14:paraId="7C2AA6C1" wp14:textId="77777777">
            <w:r>
              <w:t>компонент</w:t>
            </w:r>
          </w:p>
        </w:tc>
        <w:tc>
          <w:tcPr>
            <w:tcW w:w="3859" w:type="dxa"/>
            <w:tcMar/>
          </w:tcPr>
          <w:p w:rsidRPr="00335A40" w:rsidR="00AD1573" w:rsidP="00335A40" w:rsidRDefault="00AD1573" w14:paraId="43E688AD" wp14:textId="77777777">
            <w:r w:rsidRPr="00335A40">
              <w:t xml:space="preserve">Фінансові активи, тип </w:t>
            </w:r>
          </w:p>
        </w:tc>
        <w:tc>
          <w:tcPr>
            <w:tcW w:w="4026" w:type="dxa"/>
            <w:tcMar/>
          </w:tcPr>
          <w:p w:rsidRPr="00335A40" w:rsidR="00AD1573" w:rsidP="00335A40" w:rsidRDefault="00862C8E" w14:paraId="0EBDB054" wp14:textId="77777777">
            <w:r w:rsidRPr="00335A40">
              <w:t xml:space="preserve">Фінансові активів, тип </w:t>
            </w:r>
          </w:p>
        </w:tc>
      </w:tr>
      <w:tr xmlns:wp14="http://schemas.microsoft.com/office/word/2010/wordml" w:rsidR="00AD1573" w:rsidTr="040B5D92" w14:paraId="5584FADB" wp14:textId="77777777">
        <w:tc>
          <w:tcPr>
            <w:tcW w:w="1418" w:type="dxa"/>
            <w:tcMar/>
          </w:tcPr>
          <w:p w:rsidR="00AD1573" w:rsidP="00335A40" w:rsidRDefault="00862C8E" w14:paraId="1F87FCC0" wp14:textId="77777777">
            <w:r w:rsidRPr="00335A40">
              <w:t>[823000-1]</w:t>
            </w:r>
          </w:p>
        </w:tc>
        <w:tc>
          <w:tcPr>
            <w:tcW w:w="1244" w:type="dxa"/>
            <w:tcMar/>
          </w:tcPr>
          <w:p w:rsidR="00AD1573" w:rsidP="00335A40" w:rsidRDefault="00210505" w14:paraId="2245D776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AD1573" w:rsidP="00335A40" w:rsidRDefault="00862C8E" w14:paraId="1F549BE5" wp14:textId="77777777">
            <w:r w:rsidRPr="00335A40">
              <w:t>Загальна сума прибутку (збитку), визнана у прибутку або збитку, з урахуванням курсових різниць, оцінка за справедливою вартістю, активи</w:t>
            </w:r>
          </w:p>
        </w:tc>
        <w:tc>
          <w:tcPr>
            <w:tcW w:w="4026" w:type="dxa"/>
            <w:tcMar/>
          </w:tcPr>
          <w:p w:rsidRPr="00335A40" w:rsidR="00AD1573" w:rsidP="00335A40" w:rsidRDefault="00862C8E" w14:paraId="168F4A00" wp14:textId="77777777">
            <w:r w:rsidRPr="00335A40">
              <w:t>Прибутки (збитки), визнані у прибутку чи збитку, з урахуванням курсових різниць, оцінка за справедливою вартістю, активи</w:t>
            </w:r>
          </w:p>
        </w:tc>
      </w:tr>
      <w:tr xmlns:wp14="http://schemas.microsoft.com/office/word/2010/wordml" w:rsidR="00AD1573" w:rsidTr="040B5D92" w14:paraId="29E19186" wp14:textId="77777777">
        <w:tc>
          <w:tcPr>
            <w:tcW w:w="1418" w:type="dxa"/>
            <w:tcMar/>
          </w:tcPr>
          <w:p w:rsidR="00AD1573" w:rsidP="00335A40" w:rsidRDefault="00862C8E" w14:paraId="30CE7634" wp14:textId="77777777">
            <w:r w:rsidRPr="00335A40">
              <w:t>[823000-1]</w:t>
            </w:r>
          </w:p>
        </w:tc>
        <w:tc>
          <w:tcPr>
            <w:tcW w:w="1244" w:type="dxa"/>
            <w:tcMar/>
          </w:tcPr>
          <w:p w:rsidR="00AD1573" w:rsidP="00335A40" w:rsidRDefault="00210505" w14:paraId="0566AD7C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AD1573" w:rsidP="00335A40" w:rsidRDefault="00862C8E" w14:paraId="29C60789" wp14:textId="77777777">
            <w:r w:rsidRPr="00335A40">
              <w:t>Загальна сума прибутку (збитку), визнана в іншому сукупному доході, з урахуванням курсових різниць, оцінка за справедливою вартістю, активи</w:t>
            </w:r>
          </w:p>
        </w:tc>
        <w:tc>
          <w:tcPr>
            <w:tcW w:w="4026" w:type="dxa"/>
            <w:tcMar/>
          </w:tcPr>
          <w:p w:rsidRPr="00335A40" w:rsidR="00AD1573" w:rsidP="00335A40" w:rsidRDefault="00862C8E" w14:paraId="1CB98D58" wp14:textId="77777777">
            <w:r w:rsidRPr="00335A40">
              <w:t>Прибутки (збитки), визнані в іншому сукупному доході, з урахуванням курсових різниць, оцінка за справедливою вартістю, активи</w:t>
            </w:r>
          </w:p>
        </w:tc>
      </w:tr>
      <w:tr xmlns:wp14="http://schemas.microsoft.com/office/word/2010/wordml" w:rsidR="00AD1573" w:rsidTr="040B5D92" w14:paraId="71B473B1" wp14:textId="77777777">
        <w:tc>
          <w:tcPr>
            <w:tcW w:w="1418" w:type="dxa"/>
            <w:tcMar/>
          </w:tcPr>
          <w:p w:rsidRPr="00335A40" w:rsidR="00AD1573" w:rsidP="00155542" w:rsidRDefault="00862C8E" w14:paraId="0D66DBE8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AD1573" w:rsidP="00155542" w:rsidRDefault="00210505" w14:paraId="217C93AA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AD1573" w:rsidP="00155542" w:rsidRDefault="00C025E1" w14:paraId="2207319F" wp14:textId="77777777">
            <w:r w:rsidRPr="00335A40">
              <w:t>Збитки (прибутки), визнані у прибутку чи збитку, від курсових різниць, оцінка за справедливою вартістю, зобов'язання</w:t>
            </w:r>
          </w:p>
        </w:tc>
        <w:tc>
          <w:tcPr>
            <w:tcW w:w="4026" w:type="dxa"/>
            <w:tcMar/>
          </w:tcPr>
          <w:p w:rsidRPr="00335A40" w:rsidR="00AD1573" w:rsidP="00155542" w:rsidRDefault="00155542" w14:paraId="37CF0260" wp14:textId="77777777">
            <w:r w:rsidRPr="00335A40">
              <w:t>Прибутки (збитки), визнані у прибутку чи збитку, від курсових різниць, оцінка за справедливою вартістю, зобов'язання</w:t>
            </w:r>
          </w:p>
        </w:tc>
      </w:tr>
      <w:tr xmlns:wp14="http://schemas.microsoft.com/office/word/2010/wordml" w:rsidR="00AD1573" w:rsidTr="040B5D92" w14:paraId="51D55A4B" wp14:textId="77777777">
        <w:tc>
          <w:tcPr>
            <w:tcW w:w="1418" w:type="dxa"/>
            <w:tcMar/>
          </w:tcPr>
          <w:p w:rsidRPr="00335A40" w:rsidR="00AD1573" w:rsidP="00155542" w:rsidRDefault="00155542" w14:paraId="6E6D3ED3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AD1573" w:rsidP="00155542" w:rsidRDefault="00210505" w14:paraId="7481AB3B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AD1573" w:rsidP="00155542" w:rsidRDefault="00155542" w14:paraId="7A2D299E" wp14:textId="77777777">
            <w:r w:rsidRPr="00335A40">
              <w:t>Збитки (прибутки), визнані у прибутку чи збитку, за винятком курсових різниць, оцінка за справедливою вартістю, зобов'язання</w:t>
            </w:r>
          </w:p>
        </w:tc>
        <w:tc>
          <w:tcPr>
            <w:tcW w:w="4026" w:type="dxa"/>
            <w:tcMar/>
          </w:tcPr>
          <w:p w:rsidRPr="00335A40" w:rsidR="00AD1573" w:rsidP="00155542" w:rsidRDefault="00155542" w14:paraId="08DDA73D" wp14:textId="77777777">
            <w:r w:rsidRPr="00335A40">
              <w:t>Прибутки (збитки), визнані у прибутку чи збитку, за винятком курсових різниць, оцінка за справедливою вартістю, зобов'язання</w:t>
            </w:r>
          </w:p>
        </w:tc>
      </w:tr>
      <w:tr xmlns:wp14="http://schemas.microsoft.com/office/word/2010/wordml" w:rsidR="00AD1573" w:rsidTr="040B5D92" w14:paraId="5BFB6715" wp14:textId="77777777">
        <w:tc>
          <w:tcPr>
            <w:tcW w:w="1418" w:type="dxa"/>
            <w:tcMar/>
          </w:tcPr>
          <w:p w:rsidRPr="00335A40" w:rsidR="00AD1573" w:rsidP="00155542" w:rsidRDefault="00155542" w14:paraId="7B7EDE72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AD1573" w:rsidP="00155542" w:rsidRDefault="00210505" w14:paraId="3C5AA5BF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AD1573" w:rsidP="00155542" w:rsidRDefault="00155542" w14:paraId="7364ECA1" wp14:textId="77777777">
            <w:r w:rsidRPr="00335A40">
              <w:t>Загальна сума збитку (прибутку), визнана в прибутку або збитку, з урахуванням курсових різниць, оцінка за справедливою вартістю, зобов'язання</w:t>
            </w:r>
          </w:p>
        </w:tc>
        <w:tc>
          <w:tcPr>
            <w:tcW w:w="4026" w:type="dxa"/>
            <w:tcMar/>
          </w:tcPr>
          <w:p w:rsidRPr="00335A40" w:rsidR="00AD1573" w:rsidP="00155542" w:rsidRDefault="00155542" w14:paraId="7D17E22B" wp14:textId="77777777">
            <w:r w:rsidRPr="00335A40">
              <w:t>Прибутки (збитки), визнані у прибутку чи збитку, з урахуванням курсових різниць, оцінка за справедливою вартістю, зобов'язання</w:t>
            </w:r>
          </w:p>
        </w:tc>
      </w:tr>
      <w:tr xmlns:wp14="http://schemas.microsoft.com/office/word/2010/wordml" w:rsidR="00AD1573" w:rsidTr="040B5D92" w14:paraId="67816369" wp14:textId="77777777">
        <w:tc>
          <w:tcPr>
            <w:tcW w:w="1418" w:type="dxa"/>
            <w:tcMar/>
          </w:tcPr>
          <w:p w:rsidRPr="00335A40" w:rsidR="00AD1573" w:rsidP="00155542" w:rsidRDefault="00155542" w14:paraId="22323C82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AD1573" w:rsidP="00155542" w:rsidRDefault="00210505" w14:paraId="6E565CAA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AD1573" w:rsidP="00155542" w:rsidRDefault="00155542" w14:paraId="1DE89628" wp14:textId="77777777">
            <w:r w:rsidRPr="00335A40">
              <w:t xml:space="preserve">Збитки (прибутки), визнані в іншому сукупному доході, від курсових </w:t>
            </w:r>
            <w:r w:rsidRPr="00335A40">
              <w:t>різниць, оцінка за справедливою вартістю, зобов'язання</w:t>
            </w:r>
          </w:p>
        </w:tc>
        <w:tc>
          <w:tcPr>
            <w:tcW w:w="4026" w:type="dxa"/>
            <w:tcMar/>
          </w:tcPr>
          <w:p w:rsidRPr="00335A40" w:rsidR="00AD1573" w:rsidP="00155542" w:rsidRDefault="00155542" w14:paraId="549949AD" wp14:textId="77777777">
            <w:r w:rsidRPr="00335A40">
              <w:t xml:space="preserve">Прибутки (збитки), визнані в іншому сукупному доході, від курсових різниць, </w:t>
            </w:r>
            <w:r w:rsidRPr="00335A40">
              <w:t>оцінка за справедливою вартістю, зобов'язання</w:t>
            </w:r>
          </w:p>
        </w:tc>
      </w:tr>
      <w:tr xmlns:wp14="http://schemas.microsoft.com/office/word/2010/wordml" w:rsidR="00155542" w:rsidTr="040B5D92" w14:paraId="20707373" wp14:textId="77777777">
        <w:tc>
          <w:tcPr>
            <w:tcW w:w="1418" w:type="dxa"/>
            <w:tcMar/>
          </w:tcPr>
          <w:p w:rsidRPr="00335A40" w:rsidR="00155542" w:rsidP="00155542" w:rsidRDefault="00155542" w14:paraId="0C45BA05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155542" w:rsidP="00155542" w:rsidRDefault="00210505" w14:paraId="00C9D565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155542" w:rsidP="00155542" w:rsidRDefault="00155542" w14:paraId="115B7B1D" wp14:textId="77777777">
            <w:r w:rsidRPr="00335A40">
              <w:t>Збитки (прибутки), визнані в іншому сукупному доході, за винятком курсових різниць, оцінка за справедливою вартістю, зобов'язання</w:t>
            </w:r>
          </w:p>
        </w:tc>
        <w:tc>
          <w:tcPr>
            <w:tcW w:w="4026" w:type="dxa"/>
            <w:tcMar/>
          </w:tcPr>
          <w:p w:rsidRPr="00335A40" w:rsidR="00155542" w:rsidP="00155542" w:rsidRDefault="00155542" w14:paraId="0658A132" wp14:textId="77777777">
            <w:r w:rsidRPr="00335A40">
              <w:t>Прибутки (збитки), визнані в іншому сукупному доході, за винятком курсових різниць, оцінка за справедливою вартістю, зобов'язання</w:t>
            </w:r>
          </w:p>
        </w:tc>
      </w:tr>
      <w:tr xmlns:wp14="http://schemas.microsoft.com/office/word/2010/wordml" w:rsidR="00155542" w:rsidTr="040B5D92" w14:paraId="52CB7913" wp14:textId="77777777">
        <w:tc>
          <w:tcPr>
            <w:tcW w:w="1418" w:type="dxa"/>
            <w:tcMar/>
          </w:tcPr>
          <w:p w:rsidRPr="00335A40" w:rsidR="00155542" w:rsidP="00155542" w:rsidRDefault="00155542" w14:paraId="4628CB13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155542" w:rsidP="00155542" w:rsidRDefault="00210505" w14:paraId="304B4D6E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155542" w:rsidP="00155542" w:rsidRDefault="00155542" w14:paraId="349620FE" wp14:textId="77777777">
            <w:r w:rsidRPr="00335A40">
              <w:t>Загальна сума збитку (прибутку), визнана в іншому сукупному доході, з урахуванням курсових різниць, оцінка за справедливою вартістю, зобов'язання</w:t>
            </w:r>
          </w:p>
        </w:tc>
        <w:tc>
          <w:tcPr>
            <w:tcW w:w="4026" w:type="dxa"/>
            <w:tcMar/>
          </w:tcPr>
          <w:p w:rsidRPr="00335A40" w:rsidR="00155542" w:rsidP="00155542" w:rsidRDefault="00155542" w14:paraId="4FEE327E" wp14:textId="77777777">
            <w:r w:rsidRPr="00335A40">
              <w:t>Прибутки (збитки), визнані в іншому сукупному доході, з урахуванням курсових різниць, оцінка за справедливою вартістю, зобов'язання</w:t>
            </w:r>
          </w:p>
        </w:tc>
      </w:tr>
      <w:tr xmlns:wp14="http://schemas.microsoft.com/office/word/2010/wordml" w:rsidR="00155542" w:rsidTr="040B5D92" w14:paraId="4A6D45C0" wp14:textId="77777777">
        <w:tc>
          <w:tcPr>
            <w:tcW w:w="1418" w:type="dxa"/>
            <w:tcMar/>
          </w:tcPr>
          <w:p w:rsidRPr="00335A40" w:rsidR="00155542" w:rsidP="00155542" w:rsidRDefault="00155542" w14:paraId="7F634B73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155542" w:rsidP="00155542" w:rsidRDefault="00210505" w14:paraId="011BABF1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155542" w:rsidP="00155542" w:rsidRDefault="00155542" w14:paraId="6C803DCE" wp14:textId="77777777">
            <w:r w:rsidRPr="00335A40">
              <w:t>Збитки (прибутки), визнані у прибутку чи збитку, від курсових різниць, оцінка за справедливою вартістю, інструменти власного капіталу суб'єкта господарювання</w:t>
            </w:r>
          </w:p>
        </w:tc>
        <w:tc>
          <w:tcPr>
            <w:tcW w:w="4026" w:type="dxa"/>
            <w:tcMar/>
          </w:tcPr>
          <w:p w:rsidRPr="00335A40" w:rsidR="00155542" w:rsidP="00155542" w:rsidRDefault="00155542" w14:paraId="50C8AE4A" wp14:textId="77777777">
            <w:r w:rsidRPr="00335A40">
              <w:t>Прибутки (збитки), визнані у прибутку чи збитку, від курсових різниць, оцінка за справедливою вартістю, інструменти власного капіталу суб'єкта господарювання</w:t>
            </w:r>
          </w:p>
        </w:tc>
      </w:tr>
      <w:tr xmlns:wp14="http://schemas.microsoft.com/office/word/2010/wordml" w:rsidR="00155542" w:rsidTr="040B5D92" w14:paraId="4E1E6400" wp14:textId="77777777">
        <w:tc>
          <w:tcPr>
            <w:tcW w:w="1418" w:type="dxa"/>
            <w:tcMar/>
          </w:tcPr>
          <w:p w:rsidRPr="00335A40" w:rsidR="00155542" w:rsidP="00155542" w:rsidRDefault="00155542" w14:paraId="78E42D52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155542" w:rsidP="00155542" w:rsidRDefault="00210505" w14:paraId="43FC9D88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155542" w:rsidP="00155542" w:rsidRDefault="00155542" w14:paraId="3300279C" wp14:textId="77777777">
            <w:r w:rsidRPr="00335A40">
              <w:t>Збитки (прибутки), визнані у прибутку чи збитку, за винятком курсових різниць, оцінка за справедливою вартістю, інструменти власного капіталу суб'єкта господарювання</w:t>
            </w:r>
          </w:p>
        </w:tc>
        <w:tc>
          <w:tcPr>
            <w:tcW w:w="4026" w:type="dxa"/>
            <w:tcMar/>
          </w:tcPr>
          <w:p w:rsidRPr="00335A40" w:rsidR="00155542" w:rsidP="00155542" w:rsidRDefault="00155542" w14:paraId="42FF9CE0" wp14:textId="77777777">
            <w:r w:rsidRPr="00335A40">
              <w:t>Прибутки (збитки), визнані у прибутку чи збитку, за винятком курсових різниць, оцінка за справедливою вартістю, інструменти власного капіталу суб'єкта господарювання</w:t>
            </w:r>
          </w:p>
        </w:tc>
      </w:tr>
      <w:tr xmlns:wp14="http://schemas.microsoft.com/office/word/2010/wordml" w:rsidR="00155542" w:rsidTr="040B5D92" w14:paraId="1DC83CED" wp14:textId="77777777">
        <w:tc>
          <w:tcPr>
            <w:tcW w:w="1418" w:type="dxa"/>
            <w:tcMar/>
          </w:tcPr>
          <w:p w:rsidRPr="00335A40" w:rsidR="00155542" w:rsidP="00155542" w:rsidRDefault="00155542" w14:paraId="40F4BFD2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155542" w:rsidP="00155542" w:rsidRDefault="00210505" w14:paraId="50435BAE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155542" w:rsidP="00155542" w:rsidRDefault="00155542" w14:paraId="5AB9F675" wp14:textId="77777777">
            <w:r w:rsidRPr="00335A40">
              <w:t>Загальна сума збитку (прибутку), визнана в прибутку або збитку, з урахуванням курсових різниць, оцінка за справедливою вартістю, інструменти власного капіталу суб'єкта господарювання</w:t>
            </w:r>
          </w:p>
        </w:tc>
        <w:tc>
          <w:tcPr>
            <w:tcW w:w="4026" w:type="dxa"/>
            <w:tcMar/>
          </w:tcPr>
          <w:p w:rsidRPr="00335A40" w:rsidR="00155542" w:rsidP="00155542" w:rsidRDefault="00155542" w14:paraId="50D24DDE" wp14:textId="77777777">
            <w:r w:rsidRPr="00335A40">
              <w:t>Прибутки (збитки), визнані у прибутку чи збитку, з урахуванням курсових різниць, оцінка за справедливою вартістю, інструменти власного капіталу суб'єкта господарювання</w:t>
            </w:r>
          </w:p>
        </w:tc>
      </w:tr>
      <w:tr xmlns:wp14="http://schemas.microsoft.com/office/word/2010/wordml" w:rsidR="00155542" w:rsidTr="040B5D92" w14:paraId="3FFD8AF8" wp14:textId="77777777">
        <w:tc>
          <w:tcPr>
            <w:tcW w:w="1418" w:type="dxa"/>
            <w:tcMar/>
          </w:tcPr>
          <w:p w:rsidRPr="00335A40" w:rsidR="00155542" w:rsidP="00155542" w:rsidRDefault="00155542" w14:paraId="6BAFFEE8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155542" w:rsidP="00155542" w:rsidRDefault="00210505" w14:paraId="432CAC34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155542" w:rsidP="00155542" w:rsidRDefault="00155542" w14:paraId="24F13D44" wp14:textId="77777777">
            <w:r w:rsidRPr="00335A40">
              <w:t>Збитки (прибутки), визнані в іншому сукупному доході, від курсових різниць, оцінка за справедливою вартістю, інструменти власного капіталу суб'єкта господарювання</w:t>
            </w:r>
          </w:p>
        </w:tc>
        <w:tc>
          <w:tcPr>
            <w:tcW w:w="4026" w:type="dxa"/>
            <w:tcMar/>
          </w:tcPr>
          <w:p w:rsidRPr="00335A40" w:rsidR="00155542" w:rsidP="00155542" w:rsidRDefault="00155542" w14:paraId="5D1DAAA6" wp14:textId="77777777">
            <w:r w:rsidRPr="00335A40">
              <w:t>Прибутки (збитки), визнані в іншому сукупному доході, від курсових різниць, оцінка за справедливою вартістю, інструменти власного капіталу суб'єкта господарювання</w:t>
            </w:r>
          </w:p>
        </w:tc>
      </w:tr>
      <w:tr xmlns:wp14="http://schemas.microsoft.com/office/word/2010/wordml" w:rsidR="00155542" w:rsidTr="040B5D92" w14:paraId="661CD7C9" wp14:textId="77777777">
        <w:tc>
          <w:tcPr>
            <w:tcW w:w="1418" w:type="dxa"/>
            <w:tcMar/>
          </w:tcPr>
          <w:p w:rsidRPr="00335A40" w:rsidR="00155542" w:rsidP="00155542" w:rsidRDefault="00155542" w14:paraId="3698EBFF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155542" w:rsidP="00155542" w:rsidRDefault="00210505" w14:paraId="5F3C2F7F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155542" w:rsidP="00155542" w:rsidRDefault="00155542" w14:paraId="49705F33" wp14:textId="77777777">
            <w:r w:rsidRPr="00335A40">
              <w:t>Збитки (прибутки), визнані в іншому сукупному доході, за винятком курсових різниць, оцінка за справедливою вартістю, інструменти власного капіталу суб'єкта господарювання</w:t>
            </w:r>
          </w:p>
        </w:tc>
        <w:tc>
          <w:tcPr>
            <w:tcW w:w="4026" w:type="dxa"/>
            <w:tcMar/>
          </w:tcPr>
          <w:p w:rsidRPr="00335A40" w:rsidR="00155542" w:rsidP="00155542" w:rsidRDefault="00155542" w14:paraId="6B2FCA7A" wp14:textId="77777777">
            <w:r w:rsidRPr="00335A40">
              <w:t>Прибутки (збитки), визнані в іншому сукупному доході, за винятком курсових різниць, оцінка за справедливою вартістю, інструменти власного капіталу суб'єкта господарювання</w:t>
            </w:r>
          </w:p>
        </w:tc>
      </w:tr>
      <w:tr xmlns:wp14="http://schemas.microsoft.com/office/word/2010/wordml" w:rsidR="00155542" w:rsidTr="040B5D92" w14:paraId="08E87BD5" wp14:textId="77777777">
        <w:tc>
          <w:tcPr>
            <w:tcW w:w="1418" w:type="dxa"/>
            <w:tcMar/>
          </w:tcPr>
          <w:p w:rsidRPr="00335A40" w:rsidR="00155542" w:rsidP="00155542" w:rsidRDefault="00155542" w14:paraId="272A748D" wp14:textId="77777777">
            <w:r w:rsidRPr="00335A40">
              <w:t>[823000-2]</w:t>
            </w:r>
          </w:p>
        </w:tc>
        <w:tc>
          <w:tcPr>
            <w:tcW w:w="1244" w:type="dxa"/>
            <w:tcMar/>
          </w:tcPr>
          <w:p w:rsidRPr="00335A40" w:rsidR="00155542" w:rsidP="00155542" w:rsidRDefault="00210505" w14:paraId="609E68C9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155542" w:rsidP="00155542" w:rsidRDefault="00155542" w14:paraId="25B7DEB2" wp14:textId="77777777">
            <w:r w:rsidRPr="00335A40">
              <w:t>Загальна сума збитку (прибутку), визнана в іншому сукупному доході, з урахуванням курсових різниць, оцінка за справедливою вартістю, інструменти власного капіталу суб'єкта господарювання</w:t>
            </w:r>
          </w:p>
        </w:tc>
        <w:tc>
          <w:tcPr>
            <w:tcW w:w="4026" w:type="dxa"/>
            <w:tcMar/>
          </w:tcPr>
          <w:p w:rsidRPr="00335A40" w:rsidR="00155542" w:rsidP="00155542" w:rsidRDefault="00155542" w14:paraId="0827B6B7" wp14:textId="77777777">
            <w:r w:rsidRPr="00335A40">
              <w:t>Прибутки (збитки), визнані в іншому сукупному доході, з урахуванням курсових різниць, оцінка за справедливою вартістю, інструменти власного капіталу суб'єкта господарювання</w:t>
            </w:r>
          </w:p>
        </w:tc>
      </w:tr>
      <w:tr xmlns:wp14="http://schemas.microsoft.com/office/word/2010/wordml" w:rsidR="00155542" w:rsidTr="040B5D92" w14:paraId="226B21CF" wp14:textId="77777777">
        <w:tc>
          <w:tcPr>
            <w:tcW w:w="1418" w:type="dxa"/>
            <w:tcMar/>
          </w:tcPr>
          <w:p w:rsidRPr="00335A40" w:rsidR="00155542" w:rsidP="00155542" w:rsidRDefault="00B10CFD" w14:paraId="3AADED18" wp14:textId="77777777">
            <w:r w:rsidRPr="00335A40">
              <w:t>823180</w:t>
            </w:r>
          </w:p>
        </w:tc>
        <w:tc>
          <w:tcPr>
            <w:tcW w:w="1244" w:type="dxa"/>
            <w:tcMar/>
          </w:tcPr>
          <w:p w:rsidRPr="00335A40" w:rsidR="00155542" w:rsidP="00155542" w:rsidRDefault="00210505" w14:paraId="48504D1B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155542" w:rsidP="00155542" w:rsidRDefault="00B10CFD" w14:paraId="1CB2B396" wp14:textId="77777777">
            <w:r w:rsidRPr="00335A40">
              <w:t>Нематеріальні активи з невизначеним строком корисного використання</w:t>
            </w:r>
          </w:p>
        </w:tc>
        <w:tc>
          <w:tcPr>
            <w:tcW w:w="4026" w:type="dxa"/>
            <w:tcMar/>
          </w:tcPr>
          <w:p w:rsidRPr="00335A40" w:rsidR="00155542" w:rsidP="00155542" w:rsidRDefault="00B10CFD" w14:paraId="4CBF2067" wp14:textId="77777777">
            <w:r w:rsidRPr="00335A40">
              <w:t>Нематеріальні активи з невизначеним строком корисної експлуатації</w:t>
            </w:r>
          </w:p>
        </w:tc>
      </w:tr>
      <w:tr xmlns:wp14="http://schemas.microsoft.com/office/word/2010/wordml" w:rsidR="00B10CFD" w:rsidTr="040B5D92" w14:paraId="11394D93" wp14:textId="77777777">
        <w:tc>
          <w:tcPr>
            <w:tcW w:w="1418" w:type="dxa"/>
            <w:tcMar/>
          </w:tcPr>
          <w:p w:rsidRPr="00335A40" w:rsidR="00B10CFD" w:rsidP="00155542" w:rsidRDefault="00B10CFD" w14:paraId="044EAB3B" wp14:textId="77777777">
            <w:r w:rsidRPr="00335A40">
              <w:t>823180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4F80BB2A" wp14:textId="77777777">
            <w:r w:rsidRPr="00335A40">
              <w:t>вісь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23FAD05F" wp14:textId="77777777">
            <w:r w:rsidRPr="00335A40">
              <w:t>Нематеріальні активи з</w:t>
            </w:r>
            <w:r w:rsidR="0022535F">
              <w:t xml:space="preserve"> н</w:t>
            </w:r>
            <w:r w:rsidRPr="00335A40">
              <w:t>евизначеним строком корисного використання 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587D2427" wp14:textId="77777777">
            <w:r w:rsidRPr="00335A40">
              <w:t xml:space="preserve">Нематеріальні активи з невизначеним строком корисної експлуатації </w:t>
            </w:r>
          </w:p>
        </w:tc>
      </w:tr>
      <w:tr xmlns:wp14="http://schemas.microsoft.com/office/word/2010/wordml" w:rsidR="00B10CFD" w:rsidTr="040B5D92" w14:paraId="151B76B3" wp14:textId="77777777">
        <w:tc>
          <w:tcPr>
            <w:tcW w:w="1418" w:type="dxa"/>
            <w:tcMar/>
          </w:tcPr>
          <w:p w:rsidRPr="00335A40" w:rsidR="00B10CFD" w:rsidP="00155542" w:rsidRDefault="00B10CFD" w14:paraId="4085B028" wp14:textId="77777777">
            <w:r w:rsidRPr="00335A40">
              <w:t>823180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2A12BC10" wp14:textId="77777777">
            <w:r>
              <w:t>компонент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0B0DF469" wp14:textId="77777777">
            <w:r w:rsidRPr="00335A40">
              <w:t>Нематеріальні активи з невизначеним строком корисного використання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76A2DE84" wp14:textId="77777777">
            <w:r w:rsidRPr="00335A40">
              <w:t xml:space="preserve">Нематеріальні активи з невизначеним строком корисної експлуатації </w:t>
            </w:r>
          </w:p>
        </w:tc>
      </w:tr>
      <w:tr xmlns:wp14="http://schemas.microsoft.com/office/word/2010/wordml" w:rsidR="00B10CFD" w:rsidTr="040B5D92" w14:paraId="0A7027ED" wp14:textId="77777777">
        <w:tc>
          <w:tcPr>
            <w:tcW w:w="1418" w:type="dxa"/>
            <w:tcMar/>
          </w:tcPr>
          <w:p w:rsidRPr="00335A40" w:rsidR="00B10CFD" w:rsidP="00155542" w:rsidRDefault="00B10CFD" w14:paraId="18045E1B" wp14:textId="77777777">
            <w:r w:rsidRPr="00335A40">
              <w:t>823180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616D80F2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6EC6CF14" wp14:textId="77777777">
            <w:r w:rsidRPr="00335A40">
              <w:t xml:space="preserve">Строк корисного використання, що вимірюється як період часу, </w:t>
            </w:r>
            <w:r w:rsidRPr="00335A40">
              <w:t>нематеріальні активи за винятком гудвілу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73DE5B45" wp14:textId="77777777">
            <w:r w:rsidRPr="00335A40">
              <w:t xml:space="preserve">Строк корисної експлуатації, що вимірюється як період часу, </w:t>
            </w:r>
            <w:r w:rsidRPr="00335A40">
              <w:t>нематеріальні активи за винятком гудвілу</w:t>
            </w:r>
          </w:p>
        </w:tc>
      </w:tr>
      <w:tr xmlns:wp14="http://schemas.microsoft.com/office/word/2010/wordml" w:rsidR="00B10CFD" w:rsidTr="040B5D92" w14:paraId="34510044" wp14:textId="77777777">
        <w:tc>
          <w:tcPr>
            <w:tcW w:w="1418" w:type="dxa"/>
            <w:tcMar/>
          </w:tcPr>
          <w:p w:rsidRPr="00335A40" w:rsidR="00B10CFD" w:rsidP="00155542" w:rsidRDefault="00B10CFD" w14:paraId="22F5DCF4" wp14:textId="77777777">
            <w:r w:rsidRPr="00335A40">
              <w:t>823180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62D6ADE7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4ED24A0D" wp14:textId="77777777">
            <w:r w:rsidRPr="00335A40">
              <w:t>Строк корисного використання, що вимірюється в одиницях продукції або інших подібних одиницях, нематеріальні активи за винятком гудвілу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54E4F9EC" wp14:textId="77777777">
            <w:r w:rsidRPr="00335A40">
              <w:t>Строк корисної експлуатації, що вимірюється в одиницях продукції або інших подібних одиницях, нематеріальні активи за винятком гудвілу</w:t>
            </w:r>
          </w:p>
        </w:tc>
      </w:tr>
      <w:tr xmlns:wp14="http://schemas.microsoft.com/office/word/2010/wordml" w:rsidR="00B10CFD" w:rsidTr="040B5D92" w14:paraId="5DB6BD97" wp14:textId="77777777">
        <w:tc>
          <w:tcPr>
            <w:tcW w:w="1418" w:type="dxa"/>
            <w:tcMar/>
          </w:tcPr>
          <w:p w:rsidRPr="00335A40" w:rsidR="00B10CFD" w:rsidP="00155542" w:rsidRDefault="00B10CFD" w14:paraId="7128E166" wp14:textId="77777777">
            <w:r w:rsidRPr="00335A40">
              <w:t>823180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27F36776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7FA6111B" wp14:textId="77777777">
            <w:r w:rsidRPr="00335A40">
              <w:t>Опис строку корисного використання, нематеріальні активи за винятком гудвілу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4A9E84E7" wp14:textId="77777777">
            <w:r w:rsidRPr="00335A40">
              <w:t>Опис строку корисної експлуатації, нематеріальні активи за винятком гудвілу</w:t>
            </w:r>
          </w:p>
        </w:tc>
      </w:tr>
      <w:tr xmlns:wp14="http://schemas.microsoft.com/office/word/2010/wordml" w:rsidR="00B10CFD" w:rsidTr="040B5D92" w14:paraId="21AEEE59" wp14:textId="77777777">
        <w:tc>
          <w:tcPr>
            <w:tcW w:w="1418" w:type="dxa"/>
            <w:tcMar/>
          </w:tcPr>
          <w:p w:rsidRPr="00335A40" w:rsidR="00B10CFD" w:rsidP="00155542" w:rsidRDefault="00B10CFD" w14:paraId="64F66AC8" wp14:textId="77777777">
            <w:r w:rsidRPr="00335A40">
              <w:t>824180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17CBBC11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70E13CB1" wp14:textId="77777777">
            <w:r w:rsidRPr="00335A40">
              <w:t>Строк корисного використання, що вимірюється як період часу, біологічні активи, за собівартістю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56938BED" wp14:textId="77777777">
            <w:r w:rsidRPr="00335A40">
              <w:t>Строк корисної експлуатації, що вимірюється як період часу, біологічні активи, за собівартістю</w:t>
            </w:r>
          </w:p>
        </w:tc>
      </w:tr>
      <w:tr xmlns:wp14="http://schemas.microsoft.com/office/word/2010/wordml" w:rsidR="00B10CFD" w:rsidTr="040B5D92" w14:paraId="4B98EDC6" wp14:textId="77777777">
        <w:tc>
          <w:tcPr>
            <w:tcW w:w="1418" w:type="dxa"/>
            <w:tcMar/>
          </w:tcPr>
          <w:p w:rsidRPr="00335A40" w:rsidR="00B10CFD" w:rsidP="00155542" w:rsidRDefault="00B10CFD" w14:paraId="641BE94B" wp14:textId="77777777">
            <w:r w:rsidRPr="00335A40">
              <w:t>824180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06F9FD5C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4BAF9382" wp14:textId="77777777">
            <w:r w:rsidRPr="00335A40">
              <w:t>Строк корисного використання, що вимірюється в одиницях продукції або інших подібних одиницях, біологічні активи, за собівартістю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5C359C23" wp14:textId="77777777">
            <w:r w:rsidRPr="00335A40">
              <w:t>Строк корисної експлуатації, що вимірюється в одиницях продукції або інших подібних одиницях, біологічні активи, за собівартістю</w:t>
            </w:r>
          </w:p>
        </w:tc>
      </w:tr>
      <w:tr xmlns:wp14="http://schemas.microsoft.com/office/word/2010/wordml" w:rsidR="00B10CFD" w:rsidTr="040B5D92" w14:paraId="2CB8CFBA" wp14:textId="77777777">
        <w:tc>
          <w:tcPr>
            <w:tcW w:w="1418" w:type="dxa"/>
            <w:tcMar/>
          </w:tcPr>
          <w:p w:rsidRPr="00335A40" w:rsidR="00B10CFD" w:rsidP="00155542" w:rsidRDefault="00B10CFD" w14:paraId="310CD961" wp14:textId="77777777">
            <w:r w:rsidRPr="00335A40">
              <w:t>824180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12C0BE9E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3A98FF90" wp14:textId="77777777">
            <w:r w:rsidRPr="00335A40">
              <w:t>Опис строку корисного використання, біологічні активи, за собівартістю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289A1EAD" wp14:textId="77777777">
            <w:r w:rsidRPr="00335A40">
              <w:t>Опис строку корисної експлуатації, біологічні активи, за собівартістю</w:t>
            </w:r>
          </w:p>
        </w:tc>
      </w:tr>
      <w:tr xmlns:wp14="http://schemas.microsoft.com/office/word/2010/wordml" w:rsidR="00B10CFD" w:rsidTr="040B5D92" w14:paraId="48970CA9" wp14:textId="77777777">
        <w:tc>
          <w:tcPr>
            <w:tcW w:w="1418" w:type="dxa"/>
            <w:tcMar/>
          </w:tcPr>
          <w:p w:rsidRPr="00335A40" w:rsidR="00B10CFD" w:rsidP="00155542" w:rsidRDefault="00B10CFD" w14:paraId="1EAE092C" wp14:textId="77777777">
            <w:r w:rsidRPr="00335A40">
              <w:t>824500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0639103D" wp14:textId="77777777">
            <w:r w:rsidRPr="00335A40">
              <w:t>вісь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1025B887" wp14:textId="77777777">
            <w:r w:rsidRPr="00335A40">
              <w:t xml:space="preserve">Типи діяльності, які підлягають тарифному </w:t>
            </w:r>
            <w:proofErr w:type="spellStart"/>
            <w:r w:rsidRPr="00335A40">
              <w:t>регулюваню</w:t>
            </w:r>
            <w:proofErr w:type="spellEnd"/>
          </w:p>
        </w:tc>
        <w:tc>
          <w:tcPr>
            <w:tcW w:w="4026" w:type="dxa"/>
            <w:tcMar/>
          </w:tcPr>
          <w:p w:rsidRPr="00335A40" w:rsidR="00B10CFD" w:rsidP="00155542" w:rsidRDefault="00B10CFD" w14:paraId="507FCEFE" wp14:textId="77777777">
            <w:r w:rsidRPr="00335A40">
              <w:t xml:space="preserve">Типи діяльності, яка підпадає під тарифне регулювання </w:t>
            </w:r>
          </w:p>
        </w:tc>
      </w:tr>
      <w:tr xmlns:wp14="http://schemas.microsoft.com/office/word/2010/wordml" w:rsidR="00B10CFD" w:rsidTr="040B5D92" w14:paraId="14C274ED" wp14:textId="77777777">
        <w:tc>
          <w:tcPr>
            <w:tcW w:w="1418" w:type="dxa"/>
            <w:tcMar/>
          </w:tcPr>
          <w:p w:rsidRPr="00335A40" w:rsidR="00B10CFD" w:rsidP="00155542" w:rsidRDefault="00B10CFD" w14:paraId="4DA302D2" wp14:textId="77777777">
            <w:r w:rsidRPr="00335A40">
              <w:t>824500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05427176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795BE532" wp14:textId="77777777">
            <w:r w:rsidRPr="00335A40">
              <w:t>Опис характеру та розміру обсягу діяльності, яка підлягає тарифному регулюванню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13DE3692" wp14:textId="77777777">
            <w:r w:rsidRPr="00335A40">
              <w:t>Опис характеру та розміру обсягу діяльності з регулювання тарифів</w:t>
            </w:r>
          </w:p>
        </w:tc>
      </w:tr>
      <w:tr xmlns:wp14="http://schemas.microsoft.com/office/word/2010/wordml" w:rsidR="00B10CFD" w:rsidTr="040B5D92" w14:paraId="1A900BA0" wp14:textId="77777777">
        <w:tc>
          <w:tcPr>
            <w:tcW w:w="1418" w:type="dxa"/>
            <w:tcMar/>
          </w:tcPr>
          <w:p w:rsidRPr="00335A40" w:rsidR="00B10CFD" w:rsidP="00155542" w:rsidRDefault="00B10CFD" w14:paraId="63A87183" wp14:textId="77777777">
            <w:r w:rsidRPr="00335A40">
              <w:t>824500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41A92E50" wp14:textId="77777777">
            <w:r w:rsidRPr="00335A40">
              <w:t>вісь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4F125D88" wp14:textId="486B5319">
            <w:r w:rsidR="3EB76E04">
              <w:rPr/>
              <w:t xml:space="preserve">Типи діяльності, які підлягають тарифному </w:t>
            </w:r>
            <w:r w:rsidR="3EB76E04">
              <w:rPr/>
              <w:t>регулюванню</w:t>
            </w:r>
            <w:r w:rsidR="3EB76E04">
              <w:rPr/>
              <w:t> 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560FD4AB" wp14:textId="77777777">
            <w:r w:rsidRPr="00335A40">
              <w:t xml:space="preserve">Типи діяльності, яка підпадає під тарифне регулювання </w:t>
            </w:r>
          </w:p>
        </w:tc>
      </w:tr>
      <w:tr xmlns:wp14="http://schemas.microsoft.com/office/word/2010/wordml" w:rsidR="00B10CFD" w:rsidTr="040B5D92" w14:paraId="6AC370B6" wp14:textId="77777777">
        <w:tc>
          <w:tcPr>
            <w:tcW w:w="1418" w:type="dxa"/>
            <w:tcMar/>
          </w:tcPr>
          <w:p w:rsidRPr="00335A40" w:rsidR="00B10CFD" w:rsidP="00155542" w:rsidRDefault="00B10CFD" w14:paraId="32A044F8" wp14:textId="77777777">
            <w:r w:rsidRPr="00335A40">
              <w:t>824500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1A98698E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75EA2034" wp14:textId="77777777">
            <w:r w:rsidRPr="00335A40">
              <w:t>Чиста зміна залишків рахунку відстрочених тарифних різниць, пов'язана з прибутком або збитком, яка відноситься до часток участі, що не забезпечують контролю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696700D1" wp14:textId="77777777">
            <w:r w:rsidRPr="00335A40">
              <w:t>Чиста зміна залишків рахунку відстрочених тарифних різниць, пов'язана з прибутком або збитком, яка відноситься до неконтрольованих часток</w:t>
            </w:r>
          </w:p>
        </w:tc>
      </w:tr>
      <w:tr xmlns:wp14="http://schemas.microsoft.com/office/word/2010/wordml" w:rsidR="00B10CFD" w:rsidTr="040B5D92" w14:paraId="1CD95EC3" wp14:textId="77777777">
        <w:tc>
          <w:tcPr>
            <w:tcW w:w="1418" w:type="dxa"/>
            <w:tcMar/>
          </w:tcPr>
          <w:p w:rsidRPr="00335A40" w:rsidR="00B10CFD" w:rsidP="00155542" w:rsidRDefault="00B10CFD" w14:paraId="1BF8FD9B" wp14:textId="77777777">
            <w:r w:rsidRPr="00335A40">
              <w:t>825100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7C09A023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52DD77C2" wp14:textId="77777777">
            <w:r w:rsidRPr="00335A40">
              <w:t>Строк корисного використання, що вимірюється як період часу, інвестиційна нерухомість, модель оцінки за собівартістю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1CFE044E" wp14:textId="77777777">
            <w:r w:rsidRPr="00335A40">
              <w:t>Строк корисної експлуатації, що вимірюється як період часу, інвестиційна нерухомість, модель оцінки за собівартістю</w:t>
            </w:r>
          </w:p>
        </w:tc>
      </w:tr>
      <w:tr xmlns:wp14="http://schemas.microsoft.com/office/word/2010/wordml" w:rsidR="00B10CFD" w:rsidTr="040B5D92" w14:paraId="1E032320" wp14:textId="77777777">
        <w:tc>
          <w:tcPr>
            <w:tcW w:w="1418" w:type="dxa"/>
            <w:tcMar/>
          </w:tcPr>
          <w:p w:rsidRPr="00335A40" w:rsidR="00B10CFD" w:rsidP="00155542" w:rsidRDefault="00B10CFD" w14:paraId="582FD610" wp14:textId="77777777">
            <w:r w:rsidRPr="00335A40">
              <w:t>825100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14D28427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2894E87C" wp14:textId="77777777">
            <w:r w:rsidRPr="00335A40">
              <w:t>Опис строку корисного використання, інвестиційна нерухомість, модель оцінки за собівартістю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509874C0" wp14:textId="77777777">
            <w:r w:rsidRPr="00335A40">
              <w:t>Опис строку корисної експлуатації, інвестиційна нерухомість, модель оцінки за собівартістю</w:t>
            </w:r>
          </w:p>
        </w:tc>
      </w:tr>
      <w:tr xmlns:wp14="http://schemas.microsoft.com/office/word/2010/wordml" w:rsidR="00B10CFD" w:rsidTr="040B5D92" w14:paraId="183935B6" wp14:textId="77777777">
        <w:tc>
          <w:tcPr>
            <w:tcW w:w="1418" w:type="dxa"/>
            <w:tcMar/>
          </w:tcPr>
          <w:p w:rsidRPr="00335A40" w:rsidR="00B10CFD" w:rsidP="00155542" w:rsidRDefault="00B10CFD" w14:paraId="767CD4EC" wp14:textId="77777777">
            <w:r w:rsidRPr="00335A40">
              <w:t>825700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0FBFB8FB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32D3ABCB" wp14:textId="77777777">
            <w:r w:rsidRPr="00335A40">
              <w:t>Опис характеру та рівню, до якого захисні права часток участі, що не забезпечують контролю можуть значно обмежити здатність суб'єкта господарювання отримання доступу до активів або їх використання і виконання зобов'язань групи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10B09DD9" wp14:textId="77777777">
            <w:r w:rsidRPr="00335A40">
              <w:t>Опис характеру та рівню, до якого захисні права часток, що не забезпечують контролю можуть значно обмежити здатність суб'єкта господарювання отримання доступу до активів або їх використання і виконання зобов'язань групи</w:t>
            </w:r>
          </w:p>
        </w:tc>
      </w:tr>
      <w:tr xmlns:wp14="http://schemas.microsoft.com/office/word/2010/wordml" w:rsidR="00B10CFD" w:rsidTr="040B5D92" w14:paraId="01DEE470" wp14:textId="77777777">
        <w:tc>
          <w:tcPr>
            <w:tcW w:w="1418" w:type="dxa"/>
            <w:tcMar/>
          </w:tcPr>
          <w:p w:rsidRPr="00335A40" w:rsidR="00B10CFD" w:rsidP="00155542" w:rsidRDefault="00B10CFD" w14:paraId="214F7146" wp14:textId="77777777">
            <w:r w:rsidRPr="00335A40">
              <w:t>827570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79BD68CD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24900F02" wp14:textId="77777777">
            <w:r w:rsidRPr="00335A40">
              <w:t>Збільшення через коригування, на основі часу, що минає, інші забезпечення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74333D1B" wp14:textId="77777777">
            <w:r w:rsidRPr="00335A40">
              <w:t xml:space="preserve">Збільшення через коригування, що пов'язані зі </w:t>
            </w:r>
            <w:proofErr w:type="spellStart"/>
            <w:r w:rsidRPr="00335A40">
              <w:t>сплином</w:t>
            </w:r>
            <w:proofErr w:type="spellEnd"/>
            <w:r w:rsidRPr="00335A40">
              <w:t xml:space="preserve"> часу, інші забезпечення</w:t>
            </w:r>
          </w:p>
        </w:tc>
      </w:tr>
      <w:tr xmlns:wp14="http://schemas.microsoft.com/office/word/2010/wordml" w:rsidR="00B10CFD" w:rsidTr="040B5D92" w14:paraId="6A1D58D2" wp14:textId="77777777">
        <w:tc>
          <w:tcPr>
            <w:tcW w:w="1418" w:type="dxa"/>
            <w:tcMar/>
          </w:tcPr>
          <w:p w:rsidRPr="00335A40" w:rsidR="00B10CFD" w:rsidP="00155542" w:rsidRDefault="00B10CFD" w14:paraId="486979C8" wp14:textId="77777777">
            <w:r w:rsidRPr="00335A40">
              <w:t>831150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49E6F810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48B6437A" wp14:textId="77777777">
            <w:r w:rsidRPr="00335A40">
              <w:t>Збільшення (зменшення) через накопичені коригування доходу від звичайної діяльності внаслідок зміни оцінки ціни операції, договірні активи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1EE152F1" wp14:textId="77777777">
            <w:r w:rsidRPr="00335A40">
              <w:t>Збільшення (зменшення) через накопичені коригування доходу внаслідок зміни оцінки ціни операції, договірні активи</w:t>
            </w:r>
          </w:p>
        </w:tc>
      </w:tr>
      <w:tr xmlns:wp14="http://schemas.microsoft.com/office/word/2010/wordml" w:rsidR="00B10CFD" w:rsidTr="040B5D92" w14:paraId="6040F178" wp14:textId="77777777">
        <w:tc>
          <w:tcPr>
            <w:tcW w:w="1418" w:type="dxa"/>
            <w:tcMar/>
          </w:tcPr>
          <w:p w:rsidRPr="00335A40" w:rsidR="00B10CFD" w:rsidP="00155542" w:rsidRDefault="00B10CFD" w14:paraId="431FCAF3" wp14:textId="77777777">
            <w:r w:rsidRPr="00335A40">
              <w:t>831150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42AD38AB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2AD13CD9" wp14:textId="77777777">
            <w:r w:rsidRPr="00335A40">
              <w:t>Пояснення, чому методи, застосовані для визнання доходу від звичайної діяльності, правдиво відображають передавання товарів або послуг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0807A693" wp14:textId="77777777">
            <w:r w:rsidRPr="00335A40">
              <w:t>Пояснення, чому методи, застосовані для визнання доходу, правдиво відображають передавання товарів або послуг</w:t>
            </w:r>
          </w:p>
        </w:tc>
      </w:tr>
      <w:tr xmlns:wp14="http://schemas.microsoft.com/office/word/2010/wordml" w:rsidR="00B10CFD" w:rsidTr="040B5D92" w14:paraId="55EEFF2C" wp14:textId="77777777">
        <w:tc>
          <w:tcPr>
            <w:tcW w:w="1418" w:type="dxa"/>
            <w:tcMar/>
          </w:tcPr>
          <w:p w:rsidRPr="00335A40" w:rsidR="00B10CFD" w:rsidP="00155542" w:rsidRDefault="00B10CFD" w14:paraId="17A3FF06" wp14:textId="77777777">
            <w:r w:rsidRPr="00335A40">
              <w:t>832410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03B3906F" wp14:textId="77777777">
            <w:r>
              <w:t>компонент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5BBC3D72" wp14:textId="77777777">
            <w:r w:rsidRPr="00335A40">
              <w:t xml:space="preserve">Агреговані одиниці, які генерують грошові кошти, для яких сума гудвілу або нематеріальних активів з невизначеним строком корисного використання є незначною 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64180614" wp14:textId="77777777">
            <w:r w:rsidRPr="00335A40">
              <w:t xml:space="preserve">Агреговані одиниці, які генерують грошові кошти, для яких сума гудвілу або нематеріальних активів з невизначеним строком корисної експлуатації є незначною </w:t>
            </w:r>
          </w:p>
        </w:tc>
      </w:tr>
      <w:tr xmlns:wp14="http://schemas.microsoft.com/office/word/2010/wordml" w:rsidR="00B10CFD" w:rsidTr="040B5D92" w14:paraId="7F3B335D" wp14:textId="77777777">
        <w:tc>
          <w:tcPr>
            <w:tcW w:w="1418" w:type="dxa"/>
            <w:tcMar/>
          </w:tcPr>
          <w:p w:rsidRPr="00335A40" w:rsidR="00B10CFD" w:rsidP="00155542" w:rsidRDefault="00B10CFD" w14:paraId="2876AC27" wp14:textId="77777777">
            <w:r w:rsidRPr="00335A40">
              <w:t>832410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1D148FC2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65972963" wp14:textId="77777777">
            <w:r w:rsidRPr="00335A40">
              <w:t>Нематеріальні активи з невизначеним строком корисного використання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5E0EC4AB" wp14:textId="77777777">
            <w:r w:rsidRPr="00335A40">
              <w:t>Нематеріальні активи з невизначеним строком корисної експлуатації</w:t>
            </w:r>
          </w:p>
        </w:tc>
      </w:tr>
      <w:tr xmlns:wp14="http://schemas.microsoft.com/office/word/2010/wordml" w:rsidR="00B10CFD" w:rsidTr="040B5D92" w14:paraId="119C5AA8" wp14:textId="77777777">
        <w:tc>
          <w:tcPr>
            <w:tcW w:w="1418" w:type="dxa"/>
            <w:tcMar/>
          </w:tcPr>
          <w:p w:rsidRPr="00335A40" w:rsidR="00B10CFD" w:rsidP="00155542" w:rsidRDefault="0071453C" w14:paraId="5F78F28A" wp14:textId="77777777">
            <w:r w:rsidRPr="00335A40">
              <w:t>832610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7A1CCF38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B10CFD" w14:paraId="60FB2271" wp14:textId="77777777">
            <w:r w:rsidRPr="00335A40">
              <w:t xml:space="preserve">Розкриття інформації про характер договорів, до яких орендар застосував практичний прийом, описаний у параграфі 46А МСФЗ 16, якщо він не застосовується до всіх поступок з оренди, що виникають як безпосередній наслідок пандемії covid-19 </w:t>
            </w:r>
          </w:p>
        </w:tc>
        <w:tc>
          <w:tcPr>
            <w:tcW w:w="4026" w:type="dxa"/>
            <w:tcMar/>
          </w:tcPr>
          <w:p w:rsidRPr="00335A40" w:rsidR="00B10CFD" w:rsidP="00155542" w:rsidRDefault="00B10CFD" w14:paraId="1B3B99D6" wp14:textId="77777777">
            <w:r w:rsidRPr="00335A40">
              <w:t xml:space="preserve">Розкриття інформації про характер договорів, до яких орендар застосував практичний прийом, описаний у параграфі 46А МСФЗ 16, якщо він не застосовується до всіх поступок з оренди знижок з орендної плати, що виникають як безпосередній наслідок пандемії covid-19 </w:t>
            </w:r>
          </w:p>
        </w:tc>
      </w:tr>
      <w:tr xmlns:wp14="http://schemas.microsoft.com/office/word/2010/wordml" w:rsidR="00B10CFD" w:rsidTr="040B5D92" w14:paraId="79CFEB24" wp14:textId="77777777">
        <w:tc>
          <w:tcPr>
            <w:tcW w:w="1418" w:type="dxa"/>
            <w:tcMar/>
          </w:tcPr>
          <w:p w:rsidRPr="00335A40" w:rsidR="00B10CFD" w:rsidP="00155542" w:rsidRDefault="0071453C" w14:paraId="352E9220" wp14:textId="77777777">
            <w:r w:rsidRPr="00335A40">
              <w:t>832610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686816A7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71453C" w14:paraId="4AA879F3" wp14:textId="77777777">
            <w:r w:rsidRPr="00335A40">
              <w:t xml:space="preserve">Сума, визнана в прибутку або збитку за звітний період для відображення змін в орендних </w:t>
            </w:r>
            <w:proofErr w:type="spellStart"/>
            <w:r w:rsidRPr="00335A40">
              <w:t>платежах</w:t>
            </w:r>
            <w:proofErr w:type="spellEnd"/>
            <w:r w:rsidRPr="00335A40">
              <w:t>, що виникають за поступками з оренди, як безпосередній наслідок пандемії covid-19, до яких орендар застосував практичний прийом, описаний у параграфі 46А МСФЗ 16</w:t>
            </w:r>
          </w:p>
        </w:tc>
        <w:tc>
          <w:tcPr>
            <w:tcW w:w="4026" w:type="dxa"/>
            <w:tcMar/>
          </w:tcPr>
          <w:p w:rsidRPr="00335A40" w:rsidR="00B10CFD" w:rsidP="00155542" w:rsidRDefault="0071453C" w14:paraId="784090C8" wp14:textId="77777777">
            <w:r w:rsidRPr="00335A40">
              <w:t xml:space="preserve">Сума, визнана в прибутку або збитку за звітний період для відображення змін в орендних </w:t>
            </w:r>
            <w:proofErr w:type="spellStart"/>
            <w:r w:rsidRPr="00335A40">
              <w:t>платежах</w:t>
            </w:r>
            <w:proofErr w:type="spellEnd"/>
            <w:r w:rsidRPr="00335A40">
              <w:t>, що виникають за поступками з оренди знижками з орендної плати як безпосередній наслідок пандемії covid-19, до яких орендар застосував практичний прийом, описаний у параграфі 46А МСФЗ 16</w:t>
            </w:r>
          </w:p>
        </w:tc>
      </w:tr>
      <w:tr xmlns:wp14="http://schemas.microsoft.com/office/word/2010/wordml" w:rsidR="00B10CFD" w:rsidTr="040B5D92" w14:paraId="7993D758" wp14:textId="77777777">
        <w:tc>
          <w:tcPr>
            <w:tcW w:w="1418" w:type="dxa"/>
            <w:tcMar/>
          </w:tcPr>
          <w:p w:rsidRPr="00335A40" w:rsidR="00B10CFD" w:rsidP="00155542" w:rsidRDefault="0071453C" w14:paraId="17322FC1" wp14:textId="77777777">
            <w:r w:rsidRPr="00335A40">
              <w:t>836500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7F192C95" wp14:textId="77777777">
            <w:r>
              <w:t>назва розділу</w:t>
            </w:r>
          </w:p>
        </w:tc>
        <w:tc>
          <w:tcPr>
            <w:tcW w:w="3859" w:type="dxa"/>
            <w:tcMar/>
          </w:tcPr>
          <w:p w:rsidRPr="00335A40" w:rsidR="00B10CFD" w:rsidP="00155542" w:rsidRDefault="0071453C" w14:paraId="0403CDFE" wp14:textId="77777777">
            <w:r w:rsidRPr="00335A40">
              <w:t>Зобов'язання за випущеними страховими контрактами та контрактами перестрахування  </w:t>
            </w:r>
          </w:p>
        </w:tc>
        <w:tc>
          <w:tcPr>
            <w:tcW w:w="4026" w:type="dxa"/>
            <w:tcMar/>
          </w:tcPr>
          <w:p w:rsidRPr="00335A40" w:rsidR="00B10CFD" w:rsidP="00155542" w:rsidRDefault="0071453C" w14:paraId="0A703315" wp14:textId="77777777">
            <w:r w:rsidRPr="00335A40">
              <w:t>Зобов'язання за страховими контрактами та контрактами перестрахування випущеними</w:t>
            </w:r>
            <w:bookmarkStart w:name="_GoBack" w:id="0"/>
            <w:bookmarkEnd w:id="0"/>
          </w:p>
        </w:tc>
      </w:tr>
      <w:tr xmlns:wp14="http://schemas.microsoft.com/office/word/2010/wordml" w:rsidR="00B10CFD" w:rsidTr="040B5D92" w14:paraId="21D0111E" wp14:textId="77777777">
        <w:tc>
          <w:tcPr>
            <w:tcW w:w="1418" w:type="dxa"/>
            <w:tcMar/>
          </w:tcPr>
          <w:p w:rsidRPr="00335A40" w:rsidR="00B10CFD" w:rsidP="00155542" w:rsidRDefault="0071453C" w14:paraId="56613C88" wp14:textId="77777777">
            <w:r w:rsidRPr="00335A40">
              <w:t>836500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72A05129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71453C" w14:paraId="35017648" wp14:textId="77777777">
            <w:r w:rsidRPr="00335A40">
              <w:t>Збільшення (зменшення) через передавання, зобов'язання за випущеними страховими контрактами та контрактами перестрахування </w:t>
            </w:r>
          </w:p>
        </w:tc>
        <w:tc>
          <w:tcPr>
            <w:tcW w:w="4026" w:type="dxa"/>
            <w:tcMar/>
          </w:tcPr>
          <w:p w:rsidRPr="00335A40" w:rsidR="00B10CFD" w:rsidP="00155542" w:rsidRDefault="0071453C" w14:paraId="0CFC8AF3" wp14:textId="77777777">
            <w:r w:rsidRPr="00335A40">
              <w:t>Збільшення (зменшення) через передавання, зобов'язання за страховими контрактами та контрактами перестрахування випущеними</w:t>
            </w:r>
          </w:p>
        </w:tc>
      </w:tr>
      <w:tr xmlns:wp14="http://schemas.microsoft.com/office/word/2010/wordml" w:rsidR="00B10CFD" w:rsidTr="040B5D92" w14:paraId="726B9A51" wp14:textId="77777777">
        <w:tc>
          <w:tcPr>
            <w:tcW w:w="1418" w:type="dxa"/>
            <w:tcMar/>
          </w:tcPr>
          <w:p w:rsidRPr="00335A40" w:rsidR="00B10CFD" w:rsidP="00155542" w:rsidRDefault="0071453C" w14:paraId="7FDDE884" wp14:textId="77777777">
            <w:r w:rsidRPr="00335A40">
              <w:t>836500</w:t>
            </w:r>
          </w:p>
        </w:tc>
        <w:tc>
          <w:tcPr>
            <w:tcW w:w="1244" w:type="dxa"/>
            <w:tcMar/>
          </w:tcPr>
          <w:p w:rsidRPr="00335A40" w:rsidR="00B10CFD" w:rsidP="00155542" w:rsidRDefault="00210505" w14:paraId="222D3CDB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B10CFD" w:rsidP="00155542" w:rsidRDefault="0071453C" w14:paraId="4B9CCB1A" wp14:textId="77777777">
            <w:r w:rsidRPr="00335A40">
              <w:t>Збільшення (зменшення) через чисті курсові різниці, зобов'язання за </w:t>
            </w:r>
            <w:proofErr w:type="spellStart"/>
            <w:r w:rsidRPr="00335A40">
              <w:t>випущенними</w:t>
            </w:r>
            <w:proofErr w:type="spellEnd"/>
            <w:r w:rsidRPr="00335A40">
              <w:t> страховими контрактами та контрактами перестрахування</w:t>
            </w:r>
          </w:p>
        </w:tc>
        <w:tc>
          <w:tcPr>
            <w:tcW w:w="4026" w:type="dxa"/>
            <w:tcMar/>
          </w:tcPr>
          <w:p w:rsidRPr="00335A40" w:rsidR="00B10CFD" w:rsidP="00155542" w:rsidRDefault="0071453C" w14:paraId="139ACC2F" wp14:textId="77777777">
            <w:r w:rsidRPr="00335A40">
              <w:t xml:space="preserve">Збільшення (зменшення) через чисті курсові різниці, зобов'язання за страховими контрактами та контрактами перестрахування </w:t>
            </w:r>
            <w:proofErr w:type="spellStart"/>
            <w:r w:rsidRPr="00335A40">
              <w:t>випущенними</w:t>
            </w:r>
            <w:proofErr w:type="spellEnd"/>
          </w:p>
        </w:tc>
      </w:tr>
      <w:tr xmlns:wp14="http://schemas.microsoft.com/office/word/2010/wordml" w:rsidR="0071453C" w:rsidTr="040B5D92" w14:paraId="44BBB79F" wp14:textId="77777777">
        <w:tc>
          <w:tcPr>
            <w:tcW w:w="1418" w:type="dxa"/>
            <w:tcMar/>
          </w:tcPr>
          <w:p w:rsidRPr="00335A40" w:rsidR="0071453C" w:rsidP="00155542" w:rsidRDefault="0071453C" w14:paraId="026E4C71" wp14:textId="77777777">
            <w:r w:rsidRPr="00335A40">
              <w:t>836500</w:t>
            </w:r>
          </w:p>
        </w:tc>
        <w:tc>
          <w:tcPr>
            <w:tcW w:w="1244" w:type="dxa"/>
            <w:tcMar/>
          </w:tcPr>
          <w:p w:rsidRPr="00335A40" w:rsidR="0071453C" w:rsidP="00155542" w:rsidRDefault="00210505" w14:paraId="10626F9B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71453C" w:rsidP="00155542" w:rsidRDefault="0071453C" w14:paraId="4BBB5CA1" wp14:textId="77777777">
            <w:r w:rsidRPr="00335A40">
              <w:t xml:space="preserve">Збільшення (зменшення) через коригування, на основі часу, що минає, зобов'язання за </w:t>
            </w:r>
            <w:proofErr w:type="spellStart"/>
            <w:r w:rsidRPr="00335A40">
              <w:t>випущенними</w:t>
            </w:r>
            <w:proofErr w:type="spellEnd"/>
            <w:r w:rsidRPr="00335A40">
              <w:t xml:space="preserve">  страховими контрактами та контрактами перестрахування</w:t>
            </w:r>
          </w:p>
        </w:tc>
        <w:tc>
          <w:tcPr>
            <w:tcW w:w="4026" w:type="dxa"/>
            <w:tcMar/>
          </w:tcPr>
          <w:p w:rsidRPr="00335A40" w:rsidR="0071453C" w:rsidP="00155542" w:rsidRDefault="0071453C" w14:paraId="1876544A" wp14:textId="77777777">
            <w:r w:rsidRPr="00335A40">
              <w:t xml:space="preserve">Збільшення (зменшення) через коригування, що пов'язані зі </w:t>
            </w:r>
            <w:proofErr w:type="spellStart"/>
            <w:r w:rsidRPr="00335A40">
              <w:t>сплином</w:t>
            </w:r>
            <w:proofErr w:type="spellEnd"/>
            <w:r w:rsidRPr="00335A40">
              <w:t xml:space="preserve"> часу, зобов'язання за страховими контрактами та контрактами перестрахування випущеними</w:t>
            </w:r>
          </w:p>
        </w:tc>
      </w:tr>
      <w:tr xmlns:wp14="http://schemas.microsoft.com/office/word/2010/wordml" w:rsidR="0071453C" w:rsidTr="040B5D92" w14:paraId="0EE5B9A0" wp14:textId="77777777">
        <w:tc>
          <w:tcPr>
            <w:tcW w:w="1418" w:type="dxa"/>
            <w:tcMar/>
          </w:tcPr>
          <w:p w:rsidRPr="00335A40" w:rsidR="0071453C" w:rsidP="00155542" w:rsidRDefault="0071453C" w14:paraId="74C4246B" wp14:textId="77777777">
            <w:r w:rsidRPr="00335A40">
              <w:t>836500</w:t>
            </w:r>
          </w:p>
        </w:tc>
        <w:tc>
          <w:tcPr>
            <w:tcW w:w="1244" w:type="dxa"/>
            <w:tcMar/>
          </w:tcPr>
          <w:p w:rsidRPr="00335A40" w:rsidR="0071453C" w:rsidP="00155542" w:rsidRDefault="00210505" w14:paraId="3A043CD9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71453C" w:rsidP="00155542" w:rsidRDefault="0071453C" w14:paraId="04ECB6D0" wp14:textId="77777777">
            <w:r w:rsidRPr="00335A40">
              <w:t>Збільшення (зменшення) через інші зміни, зобов'язання за </w:t>
            </w:r>
            <w:proofErr w:type="spellStart"/>
            <w:r w:rsidRPr="00335A40">
              <w:t>випущенними</w:t>
            </w:r>
            <w:proofErr w:type="spellEnd"/>
            <w:r w:rsidRPr="00335A40">
              <w:t> страховими контрактами та договорами перестрахування</w:t>
            </w:r>
          </w:p>
        </w:tc>
        <w:tc>
          <w:tcPr>
            <w:tcW w:w="4026" w:type="dxa"/>
            <w:tcMar/>
          </w:tcPr>
          <w:p w:rsidRPr="00335A40" w:rsidR="0071453C" w:rsidP="00155542" w:rsidRDefault="0071453C" w14:paraId="20EB7336" wp14:textId="77777777">
            <w:r w:rsidRPr="00335A40">
              <w:t>Збільшення (зменшення) через інші зміни, зобов'язання за страховими контрактами та договорами перестрахування випущеними</w:t>
            </w:r>
          </w:p>
        </w:tc>
      </w:tr>
      <w:tr xmlns:wp14="http://schemas.microsoft.com/office/word/2010/wordml" w:rsidR="0071453C" w:rsidTr="040B5D92" w14:paraId="5AEF321E" wp14:textId="77777777">
        <w:tc>
          <w:tcPr>
            <w:tcW w:w="1418" w:type="dxa"/>
            <w:tcMar/>
          </w:tcPr>
          <w:p w:rsidRPr="00335A40" w:rsidR="0071453C" w:rsidP="00155542" w:rsidRDefault="0071453C" w14:paraId="3B425053" wp14:textId="77777777">
            <w:r w:rsidRPr="00335A40">
              <w:t>836500</w:t>
            </w:r>
          </w:p>
        </w:tc>
        <w:tc>
          <w:tcPr>
            <w:tcW w:w="1244" w:type="dxa"/>
            <w:tcMar/>
          </w:tcPr>
          <w:p w:rsidRPr="00335A40" w:rsidR="0071453C" w:rsidP="00155542" w:rsidRDefault="00210505" w14:paraId="2E9CC47A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71453C" w:rsidP="00155542" w:rsidRDefault="0071453C" w14:paraId="1702CF67" wp14:textId="77777777">
            <w:r w:rsidRPr="00335A40">
              <w:t>Збільшення (зменшення) через коригування, на основі часу, що минає, активи перестрахування</w:t>
            </w:r>
          </w:p>
        </w:tc>
        <w:tc>
          <w:tcPr>
            <w:tcW w:w="4026" w:type="dxa"/>
            <w:tcMar/>
          </w:tcPr>
          <w:p w:rsidRPr="00335A40" w:rsidR="0071453C" w:rsidP="00155542" w:rsidRDefault="0071453C" w14:paraId="40039F25" wp14:textId="77777777">
            <w:r w:rsidRPr="00335A40">
              <w:t xml:space="preserve">Збільшення (зменшення) через коригування, що пов'язані зі </w:t>
            </w:r>
            <w:proofErr w:type="spellStart"/>
            <w:r w:rsidRPr="00335A40">
              <w:t>сплином</w:t>
            </w:r>
            <w:proofErr w:type="spellEnd"/>
            <w:r w:rsidRPr="00335A40">
              <w:t xml:space="preserve"> часу, активи перестрахування</w:t>
            </w:r>
          </w:p>
        </w:tc>
      </w:tr>
      <w:tr xmlns:wp14="http://schemas.microsoft.com/office/word/2010/wordml" w:rsidR="0071453C" w:rsidTr="040B5D92" w14:paraId="5CE601FA" wp14:textId="77777777">
        <w:tc>
          <w:tcPr>
            <w:tcW w:w="1418" w:type="dxa"/>
            <w:tcMar/>
          </w:tcPr>
          <w:p w:rsidRPr="00335A40" w:rsidR="0071453C" w:rsidP="00155542" w:rsidRDefault="0071453C" w14:paraId="34B5D76B" wp14:textId="77777777">
            <w:r w:rsidRPr="00335A40">
              <w:t>871100</w:t>
            </w:r>
          </w:p>
        </w:tc>
        <w:tc>
          <w:tcPr>
            <w:tcW w:w="1244" w:type="dxa"/>
            <w:tcMar/>
          </w:tcPr>
          <w:p w:rsidRPr="00335A40" w:rsidR="0071453C" w:rsidP="00155542" w:rsidRDefault="00210505" w14:paraId="24A4FF52" wp14:textId="77777777">
            <w:r>
              <w:t>стаття</w:t>
            </w:r>
          </w:p>
        </w:tc>
        <w:tc>
          <w:tcPr>
            <w:tcW w:w="3859" w:type="dxa"/>
            <w:tcMar/>
          </w:tcPr>
          <w:p w:rsidRPr="00335A40" w:rsidR="0071453C" w:rsidP="00155542" w:rsidRDefault="0071453C" w14:paraId="6A90051E" wp14:textId="77777777">
            <w:r w:rsidRPr="00335A40">
              <w:t>Опис типу товарів та послуг від яких кожний звітний сегмент отримує свої доходи від звичайної діяльності</w:t>
            </w:r>
          </w:p>
        </w:tc>
        <w:tc>
          <w:tcPr>
            <w:tcW w:w="4026" w:type="dxa"/>
            <w:tcMar/>
          </w:tcPr>
          <w:p w:rsidRPr="00335A40" w:rsidR="0071453C" w:rsidP="00155542" w:rsidRDefault="0071453C" w14:paraId="65D6B95E" wp14:textId="77777777">
            <w:r w:rsidRPr="00335A40">
              <w:t>Опис типу товарів та послуг від яких кожний звітний сегмент отримує свої доходи</w:t>
            </w:r>
          </w:p>
        </w:tc>
      </w:tr>
      <w:tr w:rsidR="12B24C1B" w:rsidTr="040B5D92" w14:paraId="0C300F89">
        <w:trPr>
          <w:trHeight w:val="300"/>
        </w:trPr>
        <w:tc>
          <w:tcPr>
            <w:tcW w:w="1418" w:type="dxa"/>
            <w:tcMar/>
          </w:tcPr>
          <w:p w:rsidR="05DC6F5D" w:rsidP="040B5D92" w:rsidRDefault="05DC6F5D" w14:paraId="7481154B" w14:textId="475D0AAE">
            <w:pPr>
              <w:pStyle w:val="a"/>
              <w:rPr/>
            </w:pPr>
            <w:r w:rsidR="05DC6F5D">
              <w:rPr/>
              <w:t>871100</w:t>
            </w:r>
          </w:p>
        </w:tc>
        <w:tc>
          <w:tcPr>
            <w:tcW w:w="1244" w:type="dxa"/>
            <w:tcMar/>
          </w:tcPr>
          <w:p w:rsidR="70FE939B" w:rsidP="040B5D92" w:rsidRDefault="70FE939B" w14:paraId="3B6C6BC6" w14:textId="0412456B">
            <w:pPr>
              <w:pStyle w:val="a"/>
              <w:rPr/>
            </w:pPr>
            <w:r w:rsidR="70FE939B">
              <w:rPr/>
              <w:t>стаття</w:t>
            </w:r>
          </w:p>
          <w:p w:rsidR="7481154B" w:rsidP="040B5D92" w:rsidRDefault="7481154B" w14:paraId="4C4130D4" w14:textId="26C64CC0">
            <w:pPr>
              <w:pStyle w:val="a"/>
              <w:rPr/>
            </w:pPr>
          </w:p>
        </w:tc>
        <w:tc>
          <w:tcPr>
            <w:tcW w:w="3859" w:type="dxa"/>
            <w:tcMar/>
          </w:tcPr>
          <w:p w:rsidR="70FE939B" w:rsidP="040B5D92" w:rsidRDefault="70FE939B" w14:paraId="502A389F" w14:textId="1109244F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uk-UA"/>
              </w:rPr>
            </w:pPr>
            <w:r w:rsidRPr="040B5D92" w:rsidR="70FE939B">
              <w:rPr>
                <w:rFonts w:ascii="Calibri" w:hAnsi="Calibri" w:eastAsia="Calibri" w:cs="Calibri"/>
                <w:noProof w:val="0"/>
                <w:sz w:val="22"/>
                <w:szCs w:val="22"/>
                <w:lang w:val="uk-UA"/>
              </w:rPr>
              <w:t>Дохід від звичайної діяльності</w:t>
            </w:r>
          </w:p>
          <w:p w:rsidR="7481154B" w:rsidP="040B5D92" w:rsidRDefault="7481154B" w14:paraId="0CD523D9" w14:textId="3561187B">
            <w:pPr>
              <w:pStyle w:val="a"/>
              <w:rPr/>
            </w:pPr>
          </w:p>
        </w:tc>
        <w:tc>
          <w:tcPr>
            <w:tcW w:w="4026" w:type="dxa"/>
            <w:tcMar/>
          </w:tcPr>
          <w:p w:rsidR="70FE939B" w:rsidP="040B5D92" w:rsidRDefault="70FE939B" w14:paraId="07C356EC" w14:textId="4089E6C6">
            <w:pPr>
              <w:pStyle w:val="a"/>
              <w:rPr/>
            </w:pPr>
            <w:r w:rsidR="70FE939B">
              <w:rPr/>
              <w:t>Дохід</w:t>
            </w:r>
          </w:p>
          <w:p w:rsidR="7481154B" w:rsidP="040B5D92" w:rsidRDefault="7481154B" w14:paraId="2DF24A40" w14:textId="36B7D4F7">
            <w:pPr>
              <w:pStyle w:val="a"/>
              <w:rPr/>
            </w:pPr>
          </w:p>
        </w:tc>
      </w:tr>
    </w:tbl>
    <w:p xmlns:wp14="http://schemas.microsoft.com/office/word/2010/wordml" w:rsidR="00D9607A" w:rsidP="00335A40" w:rsidRDefault="00D9607A" w14:paraId="672A6659" wp14:textId="77777777">
      <w:pPr>
        <w:spacing w:after="0" w:line="240" w:lineRule="auto"/>
      </w:pPr>
    </w:p>
    <w:p xmlns:wp14="http://schemas.microsoft.com/office/word/2010/wordml" w:rsidR="00A86251" w:rsidRDefault="00A86251" w14:paraId="0A37501D" wp14:textId="77777777"/>
    <w:sectPr w:rsidR="00A8625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51"/>
    <w:rsid w:val="000B2B62"/>
    <w:rsid w:val="00155542"/>
    <w:rsid w:val="00210505"/>
    <w:rsid w:val="0022535F"/>
    <w:rsid w:val="00335A40"/>
    <w:rsid w:val="005C0AFF"/>
    <w:rsid w:val="006B23BA"/>
    <w:rsid w:val="0071453C"/>
    <w:rsid w:val="00862C8E"/>
    <w:rsid w:val="00A86251"/>
    <w:rsid w:val="00AD1573"/>
    <w:rsid w:val="00B10CFD"/>
    <w:rsid w:val="00B84436"/>
    <w:rsid w:val="00C025E1"/>
    <w:rsid w:val="00D9607A"/>
    <w:rsid w:val="00FA42C0"/>
    <w:rsid w:val="040B5D92"/>
    <w:rsid w:val="05DC6F5D"/>
    <w:rsid w:val="12B24C1B"/>
    <w:rsid w:val="29A4464F"/>
    <w:rsid w:val="2B96AC3E"/>
    <w:rsid w:val="3A2F2E5F"/>
    <w:rsid w:val="3EB76E04"/>
    <w:rsid w:val="3FB29A76"/>
    <w:rsid w:val="54D0E79A"/>
    <w:rsid w:val="566CB7FB"/>
    <w:rsid w:val="5808885C"/>
    <w:rsid w:val="70FE939B"/>
    <w:rsid w:val="7481154B"/>
    <w:rsid w:val="7E0EC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E9AD"/>
  <w15:chartTrackingRefBased/>
  <w15:docId w15:val="{0B75844B-504D-46B1-B705-E1F75DD1FD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Pr>
      <w:lang w:val="uk-U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862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Normal (Web)"/>
    <w:basedOn w:val="a"/>
    <w:uiPriority w:val="99"/>
    <w:unhideWhenUsed/>
    <w:rsid w:val="00A862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Yevheniia Andryuhina</dc:creator>
  <keywords/>
  <dc:description/>
  <lastModifiedBy>Yevheniia Andryuhina</lastModifiedBy>
  <revision>10</revision>
  <dcterms:created xsi:type="dcterms:W3CDTF">2023-08-08T12:59:00.0000000Z</dcterms:created>
  <dcterms:modified xsi:type="dcterms:W3CDTF">2024-03-13T09:38:36.7747042Z</dcterms:modified>
</coreProperties>
</file>